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A1C56" w14:textId="01DD139C" w:rsidR="00C90531" w:rsidRPr="00C90531" w:rsidRDefault="00C90531" w:rsidP="00C90531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12647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12647"/>
          <w:sz w:val="27"/>
          <w:szCs w:val="27"/>
          <w:lang w:eastAsia="ru-RU"/>
        </w:rPr>
        <w:t xml:space="preserve">   </w:t>
      </w:r>
      <w:r w:rsidRPr="00C90531">
        <w:rPr>
          <w:rFonts w:ascii="Tahoma" w:eastAsia="Times New Roman" w:hAnsi="Tahoma" w:cs="Tahoma"/>
          <w:color w:val="012647"/>
          <w:sz w:val="27"/>
          <w:szCs w:val="27"/>
          <w:lang w:eastAsia="ru-RU"/>
        </w:rPr>
        <w:t> </w:t>
      </w:r>
      <w:r>
        <w:rPr>
          <w:rFonts w:ascii="Tahoma" w:eastAsia="Times New Roman" w:hAnsi="Tahoma" w:cs="Tahoma"/>
          <w:color w:val="012647"/>
          <w:sz w:val="27"/>
          <w:szCs w:val="27"/>
          <w:lang w:eastAsia="ru-RU"/>
        </w:rPr>
        <w:t xml:space="preserve">ОГБУ «Пожарно-спасательная служба Иркутской области» </w:t>
      </w:r>
      <w:r w:rsidRPr="00C90531">
        <w:rPr>
          <w:rFonts w:ascii="Tahoma" w:eastAsia="Times New Roman" w:hAnsi="Tahoma" w:cs="Tahoma"/>
          <w:color w:val="012647"/>
          <w:sz w:val="27"/>
          <w:szCs w:val="27"/>
          <w:lang w:eastAsia="ru-RU"/>
        </w:rPr>
        <w:t>напоминает: детская шалость с огнем – причина пожара!</w:t>
      </w:r>
    </w:p>
    <w:p w14:paraId="42431279" w14:textId="77777777" w:rsidR="00C90531" w:rsidRDefault="00C90531" w:rsidP="00C90531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562DD1B4" w14:textId="55756941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EEAB9C2" wp14:editId="177D3262">
            <wp:simplePos x="0" y="0"/>
            <wp:positionH relativeFrom="column">
              <wp:posOffset>205740</wp:posOffset>
            </wp:positionH>
            <wp:positionV relativeFrom="paragraph">
              <wp:posOffset>-635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</w:t>
      </w: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</w:t>
      </w:r>
    </w:p>
    <w:p w14:paraId="36D2C4A7" w14:textId="25EC5829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    </w:t>
      </w: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14:paraId="4ECF017A" w14:textId="2780B9A5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     </w:t>
      </w: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Нельзя быть уверенным в том, </w:t>
      </w:r>
      <w:proofErr w:type="gramStart"/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что</w:t>
      </w:r>
      <w:proofErr w:type="gramEnd"/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14:paraId="767871BF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14:paraId="05B090B8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Что нужно делать для того, чтобы избежать пожара от детской шалости с огнем:</w:t>
      </w:r>
    </w:p>
    <w:p w14:paraId="61AC9EB6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- рассказывайте детям о пожаробезопасном поведении;</w:t>
      </w:r>
    </w:p>
    <w:p w14:paraId="36518AFA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- будьте примером во всех ситуациях, связанных </w:t>
      </w:r>
      <w:proofErr w:type="gramStart"/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 соблюдением</w:t>
      </w:r>
      <w:proofErr w:type="gramEnd"/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правил пожарной безопасности;</w:t>
      </w:r>
    </w:p>
    <w:p w14:paraId="714D7102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- не оставляйте спички в доступном для детей месте;</w:t>
      </w:r>
    </w:p>
    <w:p w14:paraId="42F551E9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- не поручайте детям разжигать печи, газовые плиты, самостоятельно включать электробытовые приборы;</w:t>
      </w:r>
    </w:p>
    <w:p w14:paraId="58543EF8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- следите, чтобы дети не разжигали костры;</w:t>
      </w:r>
    </w:p>
    <w:p w14:paraId="33009C71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- уходя из дома, не оставляйте малолетних детей без присмотра взрослых;</w:t>
      </w:r>
    </w:p>
    <w:p w14:paraId="397E678E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- организуйте ребенку интересный досуг.</w:t>
      </w:r>
    </w:p>
    <w:p w14:paraId="41577785" w14:textId="30156E61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                </w:t>
      </w: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Научите ребенка правильным действиям при пожаре.</w:t>
      </w:r>
    </w:p>
    <w:p w14:paraId="5391075A" w14:textId="574AC081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  <w:t xml:space="preserve">       </w:t>
      </w:r>
      <w:r w:rsidRPr="00C90531"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14:paraId="7DD3DFF5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  <w:t>Сообщить о пожаре взрослым или в пожарную службу по телефону </w:t>
      </w:r>
      <w:r w:rsidRPr="00C90531">
        <w:rPr>
          <w:rFonts w:ascii="Tahoma" w:eastAsia="Times New Roman" w:hAnsi="Tahoma" w:cs="Tahoma"/>
          <w:b/>
          <w:bCs/>
          <w:color w:val="4F4F4F"/>
          <w:sz w:val="21"/>
          <w:szCs w:val="21"/>
          <w:u w:val="single"/>
          <w:lang w:eastAsia="ru-RU"/>
        </w:rPr>
        <w:t>101</w:t>
      </w:r>
      <w:r w:rsidRPr="00C90531">
        <w:rPr>
          <w:rFonts w:ascii="Tahoma" w:eastAsia="Times New Roman" w:hAnsi="Tahoma" w:cs="Tahoma"/>
          <w:color w:val="4F4F4F"/>
          <w:sz w:val="21"/>
          <w:szCs w:val="21"/>
          <w:u w:val="single"/>
          <w:lang w:eastAsia="ru-RU"/>
        </w:rPr>
        <w:t> или </w:t>
      </w:r>
      <w:r w:rsidRPr="00C90531">
        <w:rPr>
          <w:rFonts w:ascii="Tahoma" w:eastAsia="Times New Roman" w:hAnsi="Tahoma" w:cs="Tahoma"/>
          <w:b/>
          <w:bCs/>
          <w:color w:val="4F4F4F"/>
          <w:sz w:val="21"/>
          <w:szCs w:val="21"/>
          <w:u w:val="single"/>
          <w:lang w:eastAsia="ru-RU"/>
        </w:rPr>
        <w:t>112.</w:t>
      </w:r>
    </w:p>
    <w:p w14:paraId="4443B928" w14:textId="77777777" w:rsidR="00C90531" w:rsidRPr="00C90531" w:rsidRDefault="00C90531" w:rsidP="00C9053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C90531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</w:t>
      </w:r>
    </w:p>
    <w:p w14:paraId="4275225E" w14:textId="77777777" w:rsidR="00C90531" w:rsidRPr="002D7C2F" w:rsidRDefault="00C90531" w:rsidP="00C9053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C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Взрослым следует категорически запрещать детям разные игры с огнем. Не следует им поручать разжигание печей, зажигалки и спички спрячьте в недоступные для детей места. Необходимо следить за тем, чтобы дети не курили, не играли со спичками, не разводили костры вблизи построек. Иногда </w:t>
      </w:r>
      <w:proofErr w:type="gramStart"/>
      <w:r w:rsidRPr="002D7C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взрослые, вместо того, чтобы</w:t>
      </w:r>
      <w:proofErr w:type="gramEnd"/>
      <w:r w:rsidRPr="002D7C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пресекать попытки ребят курить, сами посылают их за сигаретами, спичками, тем самым создают возможность шалости детей с огнем. Особенно часто пожары происходят там, где дети предоставлены самим себе. Задача родителей </w:t>
      </w:r>
      <w:proofErr w:type="gramStart"/>
      <w:r w:rsidRPr="002D7C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это</w:t>
      </w:r>
      <w:proofErr w:type="gramEnd"/>
      <w:r w:rsidRPr="002D7C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устранение всех источников опасностей в доме. Старайтесь все показывать на практике и наглядных примерах и проверять, усвоили ли дети «урок безопасности».</w:t>
      </w:r>
    </w:p>
    <w:p w14:paraId="22B44EA3" w14:textId="77777777" w:rsidR="00C90531" w:rsidRPr="002D7C2F" w:rsidRDefault="00C90531" w:rsidP="00C9053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7C2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борьбе с опасными шалостями детей совместно с родителями должны принимать активное участие педагоги, учителя и старшие школьники. На встречах необходимо разъяснять недопустимость шалости детей с огнем, указывать и приводить примеры тяжелых последствий такой «игры». Разумно проведенный досуг-гарантия предупреждения пожаров от шалостей детей. Также важно научить ребенка четко действовать при возникновении пожара и знать номер телефона вызова пожарной охраны «01», мобильная связь «112», «101».</w:t>
      </w:r>
    </w:p>
    <w:p w14:paraId="7A397890" w14:textId="53991A84" w:rsidR="00C90531" w:rsidRPr="002D7C2F" w:rsidRDefault="00C90531" w:rsidP="00C905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                          </w:t>
      </w:r>
      <w:r w:rsidRPr="002D7C2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Берегите себя и своих детей!</w:t>
      </w:r>
    </w:p>
    <w:p w14:paraId="04C6BC30" w14:textId="77777777" w:rsidR="00C90531" w:rsidRDefault="00C90531" w:rsidP="00C90531">
      <w:pPr>
        <w:pStyle w:val="3"/>
        <w:jc w:val="right"/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</w:pPr>
      <w:bookmarkStart w:id="0" w:name="_Hlk337583"/>
    </w:p>
    <w:p w14:paraId="2C85D999" w14:textId="47683BB0" w:rsidR="00C90531" w:rsidRPr="00C90531" w:rsidRDefault="00C90531" w:rsidP="00C90531">
      <w:pPr>
        <w:pStyle w:val="3"/>
        <w:jc w:val="right"/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</w:pPr>
      <w:bookmarkStart w:id="1" w:name="_GoBack"/>
      <w:bookmarkEnd w:id="1"/>
      <w:r w:rsidRPr="00C90531"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  <w:t xml:space="preserve">Инструктор противопожарной профилактики </w:t>
      </w:r>
    </w:p>
    <w:p w14:paraId="25F98904" w14:textId="77777777" w:rsidR="00C90531" w:rsidRPr="00C90531" w:rsidRDefault="00C90531" w:rsidP="00C90531">
      <w:pPr>
        <w:pStyle w:val="3"/>
        <w:jc w:val="right"/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</w:pPr>
      <w:r w:rsidRPr="00C90531"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  <w:t xml:space="preserve">ПЧ №115 с. </w:t>
      </w:r>
      <w:proofErr w:type="spellStart"/>
      <w:r w:rsidRPr="00C90531"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  <w:t>Тулюшка</w:t>
      </w:r>
      <w:proofErr w:type="spellEnd"/>
      <w:r w:rsidRPr="00C90531"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  <w:t xml:space="preserve"> </w:t>
      </w:r>
      <w:proofErr w:type="spellStart"/>
      <w:r w:rsidRPr="00C90531"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  <w:t>Нижнеудинского</w:t>
      </w:r>
      <w:proofErr w:type="spellEnd"/>
      <w:r w:rsidRPr="00C90531"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  <w:t xml:space="preserve"> филиала </w:t>
      </w:r>
    </w:p>
    <w:p w14:paraId="710A2E66" w14:textId="77777777" w:rsidR="00C90531" w:rsidRPr="00C90531" w:rsidRDefault="00C90531" w:rsidP="00C90531">
      <w:pPr>
        <w:pStyle w:val="3"/>
        <w:jc w:val="right"/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</w:pPr>
      <w:r w:rsidRPr="00C90531"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  <w:t>ОГБУ «ПСС Иркутской области»</w:t>
      </w:r>
    </w:p>
    <w:p w14:paraId="2EA2F7FE" w14:textId="77777777" w:rsidR="00C90531" w:rsidRPr="00C90531" w:rsidRDefault="00C90531" w:rsidP="00C90531">
      <w:pPr>
        <w:pStyle w:val="3"/>
        <w:jc w:val="right"/>
        <w:rPr>
          <w:rStyle w:val="a3"/>
          <w:rFonts w:ascii="Times New Roman" w:hAnsi="Times New Roman" w:cs="Times New Roman"/>
          <w:i w:val="0"/>
          <w:color w:val="auto"/>
          <w:sz w:val="18"/>
          <w:szCs w:val="18"/>
          <w:lang w:eastAsia="ru-RU"/>
        </w:rPr>
      </w:pPr>
      <w:r w:rsidRPr="00C90531">
        <w:rPr>
          <w:rStyle w:val="a3"/>
          <w:rFonts w:ascii="Times New Roman" w:hAnsi="Times New Roman" w:cs="Times New Roman"/>
          <w:i w:val="0"/>
          <w:color w:val="auto"/>
          <w:sz w:val="18"/>
          <w:szCs w:val="18"/>
        </w:rPr>
        <w:t>Евгения Степанюк</w:t>
      </w:r>
      <w:bookmarkEnd w:id="0"/>
    </w:p>
    <w:p w14:paraId="4B632098" w14:textId="77777777" w:rsidR="00DF0B7E" w:rsidRDefault="00DF0B7E"/>
    <w:sectPr w:rsidR="00DF0B7E" w:rsidSect="00C905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B6180"/>
    <w:multiLevelType w:val="multilevel"/>
    <w:tmpl w:val="8B02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C1"/>
    <w:rsid w:val="002D7C2F"/>
    <w:rsid w:val="00C90531"/>
    <w:rsid w:val="00DF0B7E"/>
    <w:rsid w:val="00E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16CF"/>
  <w15:chartTrackingRefBased/>
  <w15:docId w15:val="{C9E9BE4F-B26E-41DF-A7BE-B1FF17CD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0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0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05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90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05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2019-02-21T07:20:00Z</dcterms:created>
  <dcterms:modified xsi:type="dcterms:W3CDTF">2019-02-21T07:28:00Z</dcterms:modified>
</cp:coreProperties>
</file>