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460FC" w14:textId="77777777" w:rsidR="00C244FD" w:rsidRPr="00C244FD" w:rsidRDefault="00C244FD" w:rsidP="00C244FD">
      <w:pPr>
        <w:spacing w:line="240" w:lineRule="exact"/>
        <w:jc w:val="center"/>
        <w:rPr>
          <w:rFonts w:cs="Times New Roman"/>
          <w:szCs w:val="28"/>
        </w:rPr>
      </w:pPr>
      <w:r w:rsidRPr="00C244FD">
        <w:rPr>
          <w:rFonts w:cs="Times New Roman"/>
          <w:szCs w:val="28"/>
        </w:rPr>
        <w:t>ПРОКУРАТУРА ИНФОРМИРУЕТ</w:t>
      </w:r>
    </w:p>
    <w:p w14:paraId="196C665F" w14:textId="5BE03DC8" w:rsidR="00A9000B" w:rsidRDefault="00C244FD" w:rsidP="00C244FD">
      <w:pPr>
        <w:jc w:val="center"/>
      </w:pPr>
      <w:r w:rsidRPr="00C244FD">
        <w:rPr>
          <w:rFonts w:cs="Times New Roman"/>
          <w:szCs w:val="28"/>
        </w:rPr>
        <w:t xml:space="preserve">население Куйтунского района </w:t>
      </w:r>
      <w:bookmarkStart w:id="0" w:name="_GoBack"/>
      <w:r w:rsidRPr="00C244FD">
        <w:rPr>
          <w:rFonts w:cs="Times New Roman"/>
          <w:szCs w:val="28"/>
        </w:rPr>
        <w:t>об</w:t>
      </w:r>
      <w:r w:rsidR="00A9000B">
        <w:rPr>
          <w:rFonts w:cs="Times New Roman"/>
          <w:szCs w:val="28"/>
        </w:rPr>
        <w:t xml:space="preserve"> уголовно</w:t>
      </w:r>
      <w:r w:rsidR="00C1042B">
        <w:rPr>
          <w:rFonts w:cs="Times New Roman"/>
          <w:szCs w:val="28"/>
        </w:rPr>
        <w:t>й</w:t>
      </w:r>
      <w:r w:rsidR="00590D67" w:rsidRPr="00FB3D06">
        <w:t xml:space="preserve"> ответственности </w:t>
      </w:r>
      <w:r w:rsidR="00A9000B" w:rsidRPr="00A9000B">
        <w:t>за публичные призывы к осуществлению террористической деятельности, публичное оправдание терроризма или пропаганду терроризма</w:t>
      </w:r>
      <w:bookmarkEnd w:id="0"/>
    </w:p>
    <w:p w14:paraId="0B2D4118" w14:textId="77777777" w:rsidR="00A9000B" w:rsidRDefault="00A9000B" w:rsidP="00590D67"/>
    <w:p w14:paraId="3DCD6F3F" w14:textId="77777777" w:rsidR="00A9000B" w:rsidRDefault="00A9000B" w:rsidP="00A9000B">
      <w:r>
        <w:t>Уголовная ответственность за публичные призывы к осуществлению террористической деятельности, публичное оправдание терроризма или пропаганду терроризма предусмотрена статьей 205.2 Уголовного кодекса Российской Федерации.</w:t>
      </w:r>
    </w:p>
    <w:p w14:paraId="437F9A1D" w14:textId="77777777" w:rsidR="00A9000B" w:rsidRDefault="00A9000B" w:rsidP="00A9000B">
      <w:r>
        <w:t>Часть 1 статьи предусматривает ответственность за публичные призывы к террористической деятельности, публичное оправдание терроризма или пропаганду терроризма. Санкция данной нормы предусматривает максимальное наказание до 5 лет лишения свободы.</w:t>
      </w:r>
    </w:p>
    <w:p w14:paraId="16F8F070" w14:textId="77777777" w:rsidR="00A9000B" w:rsidRDefault="00A9000B" w:rsidP="00A9000B">
      <w:r>
        <w:t>Часть 2 статьи предусматривает наказание в виде лишения свободы на срок от 5 до 7 лет, если противоправное деяние совершено с использованием средств массовой информации либо электронных или информационно-телекоммуникационных сетей, в том числе сети «Интернет».</w:t>
      </w:r>
    </w:p>
    <w:p w14:paraId="3AF1D51B" w14:textId="77777777" w:rsidR="00A9000B" w:rsidRDefault="00A9000B" w:rsidP="00A9000B">
      <w:r>
        <w:t>В соответствии с примечанием 1 к статье 205.2 УК РФ под публичным оправданием терроризма понимается публичное заявление о признании идеологии и практики терроризма правильными, нуждающимися в поддержке и подражании.</w:t>
      </w:r>
    </w:p>
    <w:p w14:paraId="30BE3097" w14:textId="77777777" w:rsidR="00A9000B" w:rsidRDefault="00A9000B" w:rsidP="00A9000B">
      <w:r>
        <w:t xml:space="preserve">Согласно примечания 1.1 к указанной норме под пропагандой терроризма понимается деятельность по распространению материалов и (или) </w:t>
      </w:r>
      <w:proofErr w:type="gramStart"/>
      <w:r>
        <w:t>информации,  направленных</w:t>
      </w:r>
      <w:proofErr w:type="gramEnd"/>
      <w:r>
        <w:t xml:space="preserve"> на формирование у лица идеологии терроризма, убежденности в ее привлекательности либо представления о допустимости осуществления террористической деятельности.</w:t>
      </w:r>
    </w:p>
    <w:p w14:paraId="355894F9" w14:textId="77777777" w:rsidR="00A9000B" w:rsidRDefault="00A9000B" w:rsidP="00A9000B">
      <w:r>
        <w:t>На основании примечания 2 к статье под террористической деятельностью понимается совершение хотя бы одного из преступлений, предусмотренных статьями 205-206, 208, 211, 220, 221, 277, 278, 279, 360, 361 Уголовного кодекса Российской Федерации.</w:t>
      </w:r>
    </w:p>
    <w:p w14:paraId="20B15E8E" w14:textId="77777777" w:rsidR="00A9000B" w:rsidRDefault="00A9000B" w:rsidP="00A9000B">
      <w:r>
        <w:t>Публичные призывы к террористической деятельности следует считать оконченным преступлением с момента публичного провозглашения (распространения) хотя бы одного обращения независимо от того, удалось побудить других граждан к осуществлению террористической деятельности или нет. Публичное оправдание терроризма образует оконченный состав преступления с момента публичного выступления лица, в котором оно заявляет о признании идеологии и практики терроризма правильными и заслуживающими поддержки и подражания.</w:t>
      </w:r>
    </w:p>
    <w:p w14:paraId="414994DF" w14:textId="77777777" w:rsidR="00A9000B" w:rsidRDefault="00A9000B" w:rsidP="00A9000B">
      <w:r>
        <w:t>Пленум Верховного Суда Российской Федерации разъяснил, что вопрос о публичности призывов к осуществлению террористической деятельности или оправдания терроризма должен решаться с учетом места, способа, обстановки и других обстоятельств дела (например, обращения к группе людей в общественных местах, на собраниях, митингах, демонстрациях, распространение листовок, вывешивание плакатов, распространение обращений путем массовой рассылки сообщений абонентам мобильной связи и т.д.).</w:t>
      </w:r>
    </w:p>
    <w:p w14:paraId="18CF2D9E" w14:textId="5BE6704E" w:rsidR="00374C12" w:rsidRPr="00434DA9" w:rsidRDefault="00A9000B" w:rsidP="00A9000B">
      <w:r>
        <w:t>Срок давности уголовного преследования по части 1 статьи 205.2 УК РФ составляет 6 лет, по части 2 – 10 лет.</w:t>
      </w:r>
    </w:p>
    <w:sectPr w:rsidR="00374C12" w:rsidRPr="0043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3A"/>
    <w:rsid w:val="00157E8C"/>
    <w:rsid w:val="00374C12"/>
    <w:rsid w:val="003D3411"/>
    <w:rsid w:val="00434DA9"/>
    <w:rsid w:val="00590D67"/>
    <w:rsid w:val="007E3C3A"/>
    <w:rsid w:val="00A9000B"/>
    <w:rsid w:val="00B74E3F"/>
    <w:rsid w:val="00BB35BE"/>
    <w:rsid w:val="00C1042B"/>
    <w:rsid w:val="00C244FD"/>
    <w:rsid w:val="00C4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1D7D"/>
  <w15:chartTrackingRefBased/>
  <w15:docId w15:val="{46263295-EA4F-4815-8974-028FA527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A23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2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Собенников</dc:creator>
  <cp:keywords/>
  <dc:description/>
  <cp:lastModifiedBy>Собенников Олег Николаевич</cp:lastModifiedBy>
  <cp:revision>9</cp:revision>
  <dcterms:created xsi:type="dcterms:W3CDTF">2024-06-21T07:00:00Z</dcterms:created>
  <dcterms:modified xsi:type="dcterms:W3CDTF">2024-09-06T09:23:00Z</dcterms:modified>
</cp:coreProperties>
</file>