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55" w:rsidRPr="008C7D69" w:rsidRDefault="006B4955" w:rsidP="00261235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7D69">
        <w:rPr>
          <w:rStyle w:val="a4"/>
          <w:sz w:val="28"/>
          <w:szCs w:val="28"/>
          <w:bdr w:val="none" w:sz="0" w:space="0" w:color="auto" w:frame="1"/>
        </w:rPr>
        <w:t>ОТЧЕТ</w:t>
      </w:r>
    </w:p>
    <w:p w:rsidR="00634836" w:rsidRDefault="006B4955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C7D69">
        <w:rPr>
          <w:rStyle w:val="a4"/>
          <w:sz w:val="28"/>
          <w:szCs w:val="28"/>
          <w:bdr w:val="none" w:sz="0" w:space="0" w:color="auto" w:frame="1"/>
        </w:rPr>
        <w:t xml:space="preserve">Главы администрации </w:t>
      </w:r>
      <w:r w:rsidR="00B362ED">
        <w:rPr>
          <w:rStyle w:val="a4"/>
          <w:sz w:val="28"/>
          <w:szCs w:val="28"/>
          <w:bdr w:val="none" w:sz="0" w:space="0" w:color="auto" w:frame="1"/>
        </w:rPr>
        <w:t xml:space="preserve">  </w:t>
      </w:r>
      <w:proofErr w:type="spellStart"/>
      <w:r w:rsidR="00B362ED">
        <w:rPr>
          <w:rStyle w:val="a4"/>
          <w:sz w:val="28"/>
          <w:szCs w:val="28"/>
          <w:bdr w:val="none" w:sz="0" w:space="0" w:color="auto" w:frame="1"/>
        </w:rPr>
        <w:t>Мингатуйского</w:t>
      </w:r>
      <w:proofErr w:type="spellEnd"/>
      <w:r w:rsidR="00B362E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8C7D69">
        <w:rPr>
          <w:rStyle w:val="a4"/>
          <w:sz w:val="28"/>
          <w:szCs w:val="28"/>
          <w:bdr w:val="none" w:sz="0" w:space="0" w:color="auto" w:frame="1"/>
        </w:rPr>
        <w:t>сельского по</w:t>
      </w:r>
      <w:r w:rsidR="00076CD3" w:rsidRPr="008C7D69">
        <w:rPr>
          <w:rStyle w:val="a4"/>
          <w:sz w:val="28"/>
          <w:szCs w:val="28"/>
          <w:bdr w:val="none" w:sz="0" w:space="0" w:color="auto" w:frame="1"/>
        </w:rPr>
        <w:t xml:space="preserve">селения </w:t>
      </w:r>
      <w:r w:rsidR="004A69E0">
        <w:rPr>
          <w:rStyle w:val="a4"/>
          <w:sz w:val="28"/>
          <w:szCs w:val="28"/>
          <w:bdr w:val="none" w:sz="0" w:space="0" w:color="auto" w:frame="1"/>
        </w:rPr>
        <w:t>по итогам работы за 2021</w:t>
      </w:r>
      <w:r w:rsidRPr="008C7D69">
        <w:rPr>
          <w:rStyle w:val="a4"/>
          <w:sz w:val="28"/>
          <w:szCs w:val="28"/>
          <w:bdr w:val="none" w:sz="0" w:space="0" w:color="auto" w:frame="1"/>
        </w:rPr>
        <w:t xml:space="preserve"> год и перспек</w:t>
      </w:r>
      <w:r w:rsidR="003137BB" w:rsidRPr="008C7D69">
        <w:rPr>
          <w:rStyle w:val="a4"/>
          <w:sz w:val="28"/>
          <w:szCs w:val="28"/>
          <w:bdr w:val="none" w:sz="0" w:space="0" w:color="auto" w:frame="1"/>
        </w:rPr>
        <w:t>тивах развития поселения</w:t>
      </w:r>
    </w:p>
    <w:p w:rsidR="006B4955" w:rsidRPr="008C7D69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на 2022</w:t>
      </w:r>
      <w:r w:rsidR="008C7D69" w:rsidRPr="008C7D6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B4955" w:rsidRPr="008C7D69">
        <w:rPr>
          <w:rStyle w:val="a4"/>
          <w:sz w:val="28"/>
          <w:szCs w:val="28"/>
          <w:bdr w:val="none" w:sz="0" w:space="0" w:color="auto" w:frame="1"/>
        </w:rPr>
        <w:t>год.</w:t>
      </w:r>
    </w:p>
    <w:p w:rsidR="00076CD3" w:rsidRPr="008C7D69" w:rsidRDefault="00076CD3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00FAE" w:rsidRPr="00634836" w:rsidRDefault="00200FAE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 xml:space="preserve">Уважаемые гости поселения! </w:t>
      </w:r>
    </w:p>
    <w:p w:rsidR="00200FAE" w:rsidRDefault="00200FAE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Дорогие односельчане!</w:t>
      </w:r>
    </w:p>
    <w:p w:rsidR="004A69E0" w:rsidRDefault="004A69E0" w:rsidP="004A69E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4A69E0" w:rsidRDefault="004A69E0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A69E0">
        <w:t xml:space="preserve">Главным финансовым  инструментом для  достижения  стабильности социально- экономического  развития  поселения  и показателей  </w:t>
      </w:r>
      <w:proofErr w:type="gramStart"/>
      <w:r w:rsidRPr="004A69E0">
        <w:t>эффективности</w:t>
      </w:r>
      <w:proofErr w:type="gramEnd"/>
      <w:r>
        <w:t xml:space="preserve"> безусловно</w:t>
      </w:r>
      <w:r w:rsidR="00724C1B">
        <w:t>,</w:t>
      </w:r>
      <w:r>
        <w:t xml:space="preserve">  служил  бюджет. Формирование,  утверждение  и контроль  исполнения  бюджета  осуществляется  исходя  из  налоговых доходов  поселения</w:t>
      </w:r>
      <w:r w:rsidR="00724C1B">
        <w:t>,</w:t>
      </w:r>
      <w:r>
        <w:t xml:space="preserve"> определенных  законодательством РФ.</w:t>
      </w:r>
    </w:p>
    <w:p w:rsidR="004A69E0" w:rsidRDefault="004A69E0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 целях  мобилизации  доходов  по  местным налогам  в  администрации  продолжается  работа по  уточнению  отдельных  характеристик  земельных  участков  и данных  </w:t>
      </w:r>
      <w:proofErr w:type="gramStart"/>
      <w:r>
        <w:t>о</w:t>
      </w:r>
      <w:proofErr w:type="gramEnd"/>
      <w:r>
        <w:t xml:space="preserve"> их  правообладателях.</w:t>
      </w:r>
    </w:p>
    <w:p w:rsidR="004A69E0" w:rsidRDefault="004A69E0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За 2021 год  в бюджет  </w:t>
      </w:r>
      <w:proofErr w:type="spellStart"/>
      <w:r>
        <w:t>Мингатуйского</w:t>
      </w:r>
      <w:proofErr w:type="spellEnd"/>
      <w:r>
        <w:t xml:space="preserve">  сельского  поселения  поступило 5001,8 тыс. рублей  или 96,4% к  годовым  плановым  показателям(5188,4). Налоговых и неналоговых  доходов  поступило 199 тыс</w:t>
      </w:r>
      <w:proofErr w:type="gramStart"/>
      <w:r>
        <w:t>.</w:t>
      </w:r>
      <w:r w:rsidR="005B17B5">
        <w:t>р</w:t>
      </w:r>
      <w:proofErr w:type="gramEnd"/>
      <w:r w:rsidR="005B17B5">
        <w:t>ублей</w:t>
      </w:r>
      <w:r>
        <w:t xml:space="preserve">  или 51,18%  к  годов</w:t>
      </w:r>
      <w:r w:rsidR="002F47B4">
        <w:t>ым плановым  показателям(388,8),</w:t>
      </w:r>
      <w:r>
        <w:t xml:space="preserve"> что меньше  поступлений  аналогичного   периода прошлого  года  на 412 тыс. рублей ( администратор  налогов произвел перерасчет).</w:t>
      </w:r>
    </w:p>
    <w:p w:rsidR="004A69E0" w:rsidRDefault="004A69E0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Безвозмездных  поступлений  поступило (на 01.01.2021г)</w:t>
      </w:r>
      <w:r w:rsidR="002F47B4">
        <w:t xml:space="preserve"> </w:t>
      </w:r>
      <w:r>
        <w:t>4802,8 тыс. рублей, из них:</w:t>
      </w:r>
    </w:p>
    <w:p w:rsidR="004A69E0" w:rsidRDefault="004A69E0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-дотаций  на  выравнивание  бюджета  обеспеченности   41070,9 тыс. рублей, в </w:t>
      </w:r>
      <w:proofErr w:type="spellStart"/>
      <w:r>
        <w:t>т.ч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из  областно</w:t>
      </w:r>
      <w:r w:rsidR="00447925">
        <w:t>го</w:t>
      </w:r>
      <w:r>
        <w:t xml:space="preserve">  бюджета </w:t>
      </w:r>
      <w:r w:rsidR="00447925">
        <w:t>-235,</w:t>
      </w:r>
      <w:r w:rsidR="002F47B4">
        <w:t>1</w:t>
      </w:r>
      <w:r w:rsidR="00447925">
        <w:t xml:space="preserve"> тыс. рублей, из  бюджета муниципального  образования </w:t>
      </w:r>
      <w:proofErr w:type="spellStart"/>
      <w:r w:rsidR="00447925">
        <w:t>Куйтунский</w:t>
      </w:r>
      <w:proofErr w:type="spellEnd"/>
      <w:r w:rsidR="00447925">
        <w:t xml:space="preserve">  район -3935,8 тыс. рублей;</w:t>
      </w:r>
    </w:p>
    <w:p w:rsidR="00447925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субсидий 200 тыс. рублей  на  исполнение проектов  народных  инициатив;</w:t>
      </w:r>
    </w:p>
    <w:p w:rsidR="00447925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</w:t>
      </w:r>
      <w:r w:rsidR="002F47B4">
        <w:t xml:space="preserve">  </w:t>
      </w:r>
      <w:bookmarkStart w:id="0" w:name="_GoBack"/>
      <w:bookmarkEnd w:id="0"/>
      <w:r>
        <w:t>субвенций -138,0 тыс. рублей;</w:t>
      </w:r>
    </w:p>
    <w:p w:rsidR="00447925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прочие  межбюджетные трансферты,  передаваемые  бюджетам  сельских  поселений 290,6 тыс. рублей.</w:t>
      </w:r>
    </w:p>
    <w:p w:rsidR="00447925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Доходы  от возврата  остатков  субсидий,  субвенций  и   иных  МБТ, имеющих  целевое  назначение  в сумме 3,2 тыс. рублей.</w:t>
      </w:r>
    </w:p>
    <w:p w:rsidR="00447925" w:rsidRDefault="00724C1B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-Народные  инициативы:  </w:t>
      </w:r>
      <w:r w:rsidR="00447925">
        <w:t>потрачены  на  благоустройство  территории памятника.</w:t>
      </w:r>
    </w:p>
    <w:p w:rsidR="00447925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-Дорожный  фонд: выплата  кредиторской  задолженности (226,7 тыс. рублей  п</w:t>
      </w:r>
      <w:r w:rsidR="00724C1B">
        <w:t>о</w:t>
      </w:r>
      <w:r>
        <w:t>ступило  от уплаты акцизов на  нефтепродукты).</w:t>
      </w:r>
    </w:p>
    <w:p w:rsidR="00D906E3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</w:t>
      </w:r>
      <w:r w:rsidR="005B17B5">
        <w:t xml:space="preserve"> </w:t>
      </w:r>
      <w:r>
        <w:t xml:space="preserve">рамках  социально-экономического  партнерства  уложена  водопропускная  труба  диаметром 1 м  на дороге  по ул. 8 Марта  организацией ООО «Куйтун </w:t>
      </w:r>
      <w:proofErr w:type="spellStart"/>
      <w:r>
        <w:t>Леснаб</w:t>
      </w:r>
      <w:proofErr w:type="spellEnd"/>
      <w:r>
        <w:t>»</w:t>
      </w:r>
      <w:r w:rsidR="00D906E3">
        <w:t xml:space="preserve"> руководитель Коваль Г.В.</w:t>
      </w:r>
    </w:p>
    <w:p w:rsidR="00447925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По  улице  М</w:t>
      </w:r>
      <w:r w:rsidR="00D906E3">
        <w:t>и</w:t>
      </w:r>
      <w:r>
        <w:t>ра</w:t>
      </w:r>
      <w:r w:rsidR="00D906E3">
        <w:t xml:space="preserve">   сделан  дополнительный отвод  воды  от дороги, этой  же  организацией.</w:t>
      </w:r>
    </w:p>
    <w:p w:rsidR="00447925" w:rsidRDefault="00447925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Уличное  освещение  в 2021 году добавили   три светильника, два  по ул. Мира  и один  по  ул. 8 Марта </w:t>
      </w:r>
    </w:p>
    <w:p w:rsidR="00D906E3" w:rsidRDefault="00D906E3" w:rsidP="00724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906E3" w:rsidRPr="005B17B5" w:rsidRDefault="00D906E3" w:rsidP="00D906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B17B5">
        <w:rPr>
          <w:b/>
        </w:rPr>
        <w:t>Планы  администрации  на  2022 год.</w:t>
      </w:r>
    </w:p>
    <w:p w:rsidR="00D906E3" w:rsidRPr="005B17B5" w:rsidRDefault="00D906E3" w:rsidP="00D906E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906E3" w:rsidRPr="005B17B5" w:rsidRDefault="00D906E3" w:rsidP="00D90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B17B5">
        <w:t>Ремонт дороги по ул. 8 Марта</w:t>
      </w:r>
    </w:p>
    <w:p w:rsidR="00D906E3" w:rsidRPr="005B17B5" w:rsidRDefault="00D906E3" w:rsidP="00D90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B17B5">
        <w:t>Уличное  освещение</w:t>
      </w:r>
    </w:p>
    <w:p w:rsidR="00D906E3" w:rsidRPr="005B17B5" w:rsidRDefault="005B17B5" w:rsidP="00D90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B17B5">
        <w:t xml:space="preserve">Оснащение </w:t>
      </w:r>
      <w:r w:rsidR="00D906E3" w:rsidRPr="005B17B5">
        <w:t xml:space="preserve"> частных  жилых  домов  в которых  проживают  пенсионер</w:t>
      </w:r>
      <w:proofErr w:type="gramStart"/>
      <w:r w:rsidR="00D906E3" w:rsidRPr="005B17B5">
        <w:t>ы-</w:t>
      </w:r>
      <w:proofErr w:type="gramEnd"/>
      <w:r w:rsidR="00D906E3" w:rsidRPr="005B17B5">
        <w:t xml:space="preserve"> противопожарными  </w:t>
      </w:r>
      <w:proofErr w:type="spellStart"/>
      <w:r w:rsidR="00D906E3" w:rsidRPr="005B17B5">
        <w:t>извещателями</w:t>
      </w:r>
      <w:proofErr w:type="spellEnd"/>
      <w:r w:rsidR="00D906E3" w:rsidRPr="005B17B5">
        <w:t>.</w:t>
      </w:r>
    </w:p>
    <w:p w:rsidR="00D906E3" w:rsidRPr="005B17B5" w:rsidRDefault="00D906E3" w:rsidP="00D90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B17B5">
        <w:t xml:space="preserve">Ремонт  МКУК «СКЦ </w:t>
      </w:r>
      <w:proofErr w:type="spellStart"/>
      <w:r w:rsidRPr="005B17B5">
        <w:t>Мингатуйский</w:t>
      </w:r>
      <w:proofErr w:type="spellEnd"/>
      <w:r w:rsidRPr="005B17B5">
        <w:t>»</w:t>
      </w:r>
    </w:p>
    <w:p w:rsidR="00D906E3" w:rsidRPr="00724C1B" w:rsidRDefault="00D906E3" w:rsidP="00D906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B17B5">
        <w:t>Противопожарные  мероприятия</w:t>
      </w:r>
    </w:p>
    <w:p w:rsidR="00724C1B" w:rsidRPr="005B17B5" w:rsidRDefault="00724C1B" w:rsidP="00724C1B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</w:rPr>
      </w:pPr>
    </w:p>
    <w:p w:rsidR="00D906E3" w:rsidRDefault="00D906E3" w:rsidP="00D9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Желаю Вам  счастья, душевного  тепла,  крепкого  здоровья  и благополучия!</w:t>
      </w:r>
    </w:p>
    <w:p w:rsidR="00D906E3" w:rsidRDefault="00D906E3" w:rsidP="00D906E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Спасибо  за  внимание!</w:t>
      </w:r>
    </w:p>
    <w:p w:rsidR="004A69E0" w:rsidRPr="004A69E0" w:rsidRDefault="004A69E0" w:rsidP="004A69E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A69E0" w:rsidRPr="00634836" w:rsidRDefault="004A69E0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00FAE" w:rsidRPr="008C7D69" w:rsidRDefault="00200FAE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C7D69" w:rsidRDefault="00200FA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</w:t>
      </w:r>
      <w:r w:rsidR="00F57CE0">
        <w:rPr>
          <w:sz w:val="28"/>
          <w:szCs w:val="28"/>
        </w:rPr>
        <w:t>С</w:t>
      </w:r>
      <w:r w:rsidRPr="008C7D69">
        <w:rPr>
          <w:sz w:val="28"/>
          <w:szCs w:val="28"/>
        </w:rPr>
        <w:t>егодня я представ</w:t>
      </w:r>
      <w:r w:rsidR="00F57CE0">
        <w:rPr>
          <w:sz w:val="28"/>
          <w:szCs w:val="28"/>
        </w:rPr>
        <w:t xml:space="preserve">ляю на ваше рассмотрение отчет </w:t>
      </w:r>
      <w:r w:rsidRPr="008C7D69">
        <w:rPr>
          <w:sz w:val="28"/>
          <w:szCs w:val="28"/>
        </w:rPr>
        <w:t>по итогам работы администрации поселения, в котором постараюсь отразить деятельность администрации и обозначить проблемные вопросы и пути их решения.</w:t>
      </w:r>
    </w:p>
    <w:p w:rsidR="00F57CE0" w:rsidRPr="00F57CE0" w:rsidRDefault="0059741D" w:rsidP="00F5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F57CE0" w:rsidRPr="00F57CE0">
        <w:rPr>
          <w:sz w:val="28"/>
          <w:szCs w:val="28"/>
        </w:rPr>
        <w:t xml:space="preserve"> подведу основны</w:t>
      </w:r>
      <w:r w:rsidR="00B362ED">
        <w:rPr>
          <w:sz w:val="28"/>
          <w:szCs w:val="28"/>
        </w:rPr>
        <w:t>е итоги работы за прошедший 2020</w:t>
      </w:r>
      <w:r>
        <w:rPr>
          <w:sz w:val="28"/>
          <w:szCs w:val="28"/>
        </w:rPr>
        <w:t xml:space="preserve"> </w:t>
      </w:r>
      <w:r w:rsidR="00F57CE0" w:rsidRPr="00F57CE0">
        <w:rPr>
          <w:sz w:val="28"/>
          <w:szCs w:val="28"/>
        </w:rPr>
        <w:t>г. и доведу о перспек</w:t>
      </w:r>
      <w:r w:rsidR="00B362ED">
        <w:rPr>
          <w:sz w:val="28"/>
          <w:szCs w:val="28"/>
        </w:rPr>
        <w:t>тивах развития поселения на 2021</w:t>
      </w:r>
      <w:r w:rsidR="00F57CE0" w:rsidRPr="00F57CE0">
        <w:rPr>
          <w:sz w:val="28"/>
          <w:szCs w:val="28"/>
        </w:rPr>
        <w:t>г.</w:t>
      </w:r>
      <w:proofErr w:type="gramEnd"/>
    </w:p>
    <w:p w:rsidR="008C7D69" w:rsidRDefault="00200FA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Главными задачами в работе администрации являются исполне</w:t>
      </w:r>
      <w:r w:rsidR="0059741D">
        <w:rPr>
          <w:sz w:val="28"/>
          <w:szCs w:val="28"/>
        </w:rPr>
        <w:t>ние полномочий в соответствии с</w:t>
      </w:r>
      <w:r w:rsidR="00507D5D" w:rsidRPr="008C7D69">
        <w:rPr>
          <w:sz w:val="28"/>
          <w:szCs w:val="28"/>
        </w:rPr>
        <w:t xml:space="preserve"> 131 Федеральным законом «Об общих </w:t>
      </w:r>
      <w:r w:rsidR="00507D5D" w:rsidRPr="008C7D69">
        <w:rPr>
          <w:sz w:val="28"/>
          <w:szCs w:val="28"/>
        </w:rPr>
        <w:lastRenderedPageBreak/>
        <w:t xml:space="preserve">принципах организации местного самоуправления в РФ», Уставом поселения, федеральными и региональными правовыми актами. </w:t>
      </w:r>
    </w:p>
    <w:p w:rsidR="006C7B94" w:rsidRDefault="00507D5D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Прежде всего – это </w:t>
      </w:r>
      <w:r w:rsidR="00BD3704" w:rsidRPr="008C7D69">
        <w:rPr>
          <w:sz w:val="28"/>
          <w:szCs w:val="28"/>
        </w:rPr>
        <w:t xml:space="preserve">вопросы жизнеобеспечения </w:t>
      </w:r>
      <w:r w:rsidR="0001777E" w:rsidRPr="008C7D69">
        <w:rPr>
          <w:sz w:val="28"/>
          <w:szCs w:val="28"/>
        </w:rPr>
        <w:t xml:space="preserve">и безопасности </w:t>
      </w:r>
      <w:r w:rsidR="00BC4BC3" w:rsidRPr="008C7D69">
        <w:rPr>
          <w:sz w:val="28"/>
          <w:szCs w:val="28"/>
        </w:rPr>
        <w:t>населения, исполнение</w:t>
      </w:r>
      <w:r w:rsidR="0001777E" w:rsidRPr="008C7D69">
        <w:rPr>
          <w:sz w:val="28"/>
          <w:szCs w:val="28"/>
        </w:rPr>
        <w:t xml:space="preserve"> бюджета поселения и наказов избирателей, организация мероприятий по благоустройству</w:t>
      </w:r>
      <w:r w:rsidR="006C7B94">
        <w:rPr>
          <w:sz w:val="28"/>
          <w:szCs w:val="28"/>
        </w:rPr>
        <w:t xml:space="preserve">, </w:t>
      </w:r>
      <w:r w:rsidR="0001777E" w:rsidRPr="008C7D69">
        <w:rPr>
          <w:sz w:val="28"/>
          <w:szCs w:val="28"/>
        </w:rPr>
        <w:t xml:space="preserve"> и </w:t>
      </w:r>
      <w:r w:rsidR="006C7B94">
        <w:rPr>
          <w:sz w:val="28"/>
          <w:szCs w:val="28"/>
        </w:rPr>
        <w:t>освещению населенных пунктов.</w:t>
      </w:r>
      <w:r w:rsidR="00BC4BC3" w:rsidRPr="008C7D69">
        <w:rPr>
          <w:sz w:val="28"/>
          <w:szCs w:val="28"/>
        </w:rPr>
        <w:t xml:space="preserve"> </w:t>
      </w:r>
    </w:p>
    <w:p w:rsidR="008C7D69" w:rsidRDefault="00DD1F41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Работа администрации сельского поселения строится на основе тесного взаимодействия </w:t>
      </w:r>
      <w:r w:rsidR="00BC4BC3" w:rsidRPr="008C7D69">
        <w:rPr>
          <w:sz w:val="28"/>
          <w:szCs w:val="28"/>
        </w:rPr>
        <w:t xml:space="preserve">с органами власти всех уровней, </w:t>
      </w:r>
      <w:r w:rsidRPr="008C7D69">
        <w:rPr>
          <w:sz w:val="28"/>
          <w:szCs w:val="28"/>
        </w:rPr>
        <w:t>с населением, депутатским корпусом, организациями и учреждениями, расположенными на территории поселения.</w:t>
      </w:r>
    </w:p>
    <w:p w:rsidR="008C7D69" w:rsidRDefault="006B4955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Территория </w:t>
      </w:r>
      <w:proofErr w:type="spellStart"/>
      <w:r w:rsidR="00B362ED">
        <w:rPr>
          <w:sz w:val="28"/>
          <w:szCs w:val="28"/>
        </w:rPr>
        <w:t>Мингатуйского</w:t>
      </w:r>
      <w:proofErr w:type="spellEnd"/>
      <w:r w:rsidR="00B362ED">
        <w:rPr>
          <w:sz w:val="28"/>
          <w:szCs w:val="28"/>
        </w:rPr>
        <w:t xml:space="preserve">  поселения </w:t>
      </w:r>
      <w:r w:rsidR="00A10F4F" w:rsidRPr="008C7D69">
        <w:rPr>
          <w:sz w:val="28"/>
          <w:szCs w:val="28"/>
        </w:rPr>
        <w:t xml:space="preserve"> составляет </w:t>
      </w:r>
      <w:r w:rsidR="006C7B94" w:rsidRPr="006C7B94">
        <w:rPr>
          <w:sz w:val="28"/>
          <w:szCs w:val="28"/>
        </w:rPr>
        <w:t>112173,11</w:t>
      </w:r>
      <w:r w:rsidRPr="006C7B94">
        <w:rPr>
          <w:sz w:val="28"/>
          <w:szCs w:val="28"/>
        </w:rPr>
        <w:t xml:space="preserve"> га,</w:t>
      </w:r>
      <w:r w:rsidRPr="008C7D69">
        <w:rPr>
          <w:sz w:val="28"/>
          <w:szCs w:val="28"/>
        </w:rPr>
        <w:t xml:space="preserve"> в том чис</w:t>
      </w:r>
      <w:r w:rsidR="006C7B94">
        <w:rPr>
          <w:sz w:val="28"/>
          <w:szCs w:val="28"/>
        </w:rPr>
        <w:t>ле: земли населенных пунктов 219</w:t>
      </w:r>
      <w:r w:rsidRPr="008C7D69">
        <w:rPr>
          <w:sz w:val="28"/>
          <w:szCs w:val="28"/>
        </w:rPr>
        <w:t xml:space="preserve"> га.</w:t>
      </w:r>
    </w:p>
    <w:p w:rsidR="008C7D69" w:rsidRPr="0059741D" w:rsidRDefault="00790046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</w:t>
      </w:r>
      <w:r w:rsidR="006B4955" w:rsidRPr="0059741D">
        <w:rPr>
          <w:sz w:val="28"/>
          <w:szCs w:val="28"/>
        </w:rPr>
        <w:t>В состав сельского поселения входят</w:t>
      </w:r>
      <w:r w:rsidR="006C7B94">
        <w:rPr>
          <w:sz w:val="28"/>
          <w:szCs w:val="28"/>
        </w:rPr>
        <w:t xml:space="preserve"> </w:t>
      </w:r>
      <w:r w:rsidR="006B4955" w:rsidRPr="0059741D">
        <w:rPr>
          <w:sz w:val="28"/>
          <w:szCs w:val="28"/>
        </w:rPr>
        <w:t xml:space="preserve"> </w:t>
      </w:r>
      <w:r w:rsidR="006C7B94">
        <w:rPr>
          <w:sz w:val="28"/>
          <w:szCs w:val="28"/>
        </w:rPr>
        <w:t xml:space="preserve">п. </w:t>
      </w:r>
      <w:proofErr w:type="spellStart"/>
      <w:r w:rsidR="006C7B94">
        <w:rPr>
          <w:sz w:val="28"/>
          <w:szCs w:val="28"/>
        </w:rPr>
        <w:t>Новокадинск</w:t>
      </w:r>
      <w:proofErr w:type="spellEnd"/>
      <w:r w:rsidR="006C7B94">
        <w:rPr>
          <w:sz w:val="28"/>
          <w:szCs w:val="28"/>
        </w:rPr>
        <w:t>, пос. Бузулук, пос. Новые Броды</w:t>
      </w:r>
      <w:r w:rsidR="006B4955" w:rsidRPr="0059741D">
        <w:rPr>
          <w:sz w:val="28"/>
          <w:szCs w:val="28"/>
        </w:rPr>
        <w:t>, в которы</w:t>
      </w:r>
      <w:r w:rsidR="00076CD3" w:rsidRPr="0059741D">
        <w:rPr>
          <w:sz w:val="28"/>
          <w:szCs w:val="28"/>
        </w:rPr>
        <w:t>х расположено</w:t>
      </w:r>
      <w:r w:rsidR="006B4955" w:rsidRPr="0059741D">
        <w:rPr>
          <w:sz w:val="28"/>
          <w:szCs w:val="28"/>
        </w:rPr>
        <w:t xml:space="preserve"> </w:t>
      </w:r>
      <w:r w:rsidR="0035794C">
        <w:rPr>
          <w:sz w:val="28"/>
          <w:szCs w:val="28"/>
        </w:rPr>
        <w:t>57</w:t>
      </w:r>
      <w:r w:rsidR="00DD1F41" w:rsidRPr="00F12C06">
        <w:rPr>
          <w:sz w:val="28"/>
          <w:szCs w:val="28"/>
        </w:rPr>
        <w:t xml:space="preserve"> </w:t>
      </w:r>
      <w:r w:rsidR="005F4357" w:rsidRPr="00F12C06">
        <w:rPr>
          <w:sz w:val="28"/>
          <w:szCs w:val="28"/>
        </w:rPr>
        <w:t>постоянн</w:t>
      </w:r>
      <w:r w:rsidR="00B668DC" w:rsidRPr="00F12C06">
        <w:rPr>
          <w:sz w:val="28"/>
          <w:szCs w:val="28"/>
        </w:rPr>
        <w:t>ых</w:t>
      </w:r>
      <w:r w:rsidR="00B35E9A" w:rsidRPr="00F12C06">
        <w:rPr>
          <w:sz w:val="28"/>
          <w:szCs w:val="28"/>
        </w:rPr>
        <w:t xml:space="preserve"> хозяйств</w:t>
      </w:r>
      <w:r w:rsidR="005F4357" w:rsidRPr="00F12C06">
        <w:rPr>
          <w:sz w:val="28"/>
          <w:szCs w:val="28"/>
        </w:rPr>
        <w:t>.</w:t>
      </w:r>
    </w:p>
    <w:p w:rsidR="008C7D69" w:rsidRPr="0059741D" w:rsidRDefault="0006555F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41D">
        <w:rPr>
          <w:sz w:val="28"/>
          <w:szCs w:val="28"/>
        </w:rPr>
        <w:t xml:space="preserve">Численность </w:t>
      </w:r>
      <w:r w:rsidR="00076CD3" w:rsidRPr="0059741D">
        <w:rPr>
          <w:sz w:val="28"/>
          <w:szCs w:val="28"/>
        </w:rPr>
        <w:t>нас</w:t>
      </w:r>
      <w:r w:rsidR="000C6F48" w:rsidRPr="0059741D">
        <w:rPr>
          <w:sz w:val="28"/>
          <w:szCs w:val="28"/>
        </w:rPr>
        <w:t>еления на 01.01.2020</w:t>
      </w:r>
      <w:r w:rsidR="002B35B6" w:rsidRPr="0059741D">
        <w:rPr>
          <w:sz w:val="28"/>
          <w:szCs w:val="28"/>
        </w:rPr>
        <w:t xml:space="preserve"> года составляет —  </w:t>
      </w:r>
      <w:r w:rsidR="00B362ED">
        <w:rPr>
          <w:sz w:val="28"/>
          <w:szCs w:val="28"/>
        </w:rPr>
        <w:t>153</w:t>
      </w:r>
      <w:r w:rsidR="006B4955" w:rsidRPr="0059741D">
        <w:rPr>
          <w:sz w:val="28"/>
          <w:szCs w:val="28"/>
        </w:rPr>
        <w:t>человек</w:t>
      </w:r>
      <w:r w:rsidR="00B362ED">
        <w:rPr>
          <w:sz w:val="28"/>
          <w:szCs w:val="28"/>
        </w:rPr>
        <w:t>а</w:t>
      </w:r>
      <w:r w:rsidR="006B4955" w:rsidRPr="0059741D">
        <w:rPr>
          <w:sz w:val="28"/>
          <w:szCs w:val="28"/>
        </w:rPr>
        <w:t>:</w:t>
      </w:r>
    </w:p>
    <w:p w:rsidR="006B4955" w:rsidRPr="0059741D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741D">
        <w:rPr>
          <w:sz w:val="28"/>
          <w:szCs w:val="28"/>
        </w:rPr>
        <w:t>-</w:t>
      </w:r>
      <w:r w:rsidR="008C7D69" w:rsidRPr="0059741D">
        <w:rPr>
          <w:sz w:val="28"/>
          <w:szCs w:val="28"/>
        </w:rPr>
        <w:t xml:space="preserve"> </w:t>
      </w:r>
      <w:r w:rsidRPr="0059741D">
        <w:rPr>
          <w:sz w:val="28"/>
          <w:szCs w:val="28"/>
        </w:rPr>
        <w:t>из них</w:t>
      </w:r>
      <w:r w:rsidR="002B35B6" w:rsidRPr="0059741D">
        <w:rPr>
          <w:sz w:val="28"/>
          <w:szCs w:val="28"/>
        </w:rPr>
        <w:t xml:space="preserve"> трудоспособное население - </w:t>
      </w:r>
      <w:r w:rsidR="00936507">
        <w:rPr>
          <w:sz w:val="28"/>
          <w:szCs w:val="28"/>
        </w:rPr>
        <w:t>65</w:t>
      </w:r>
      <w:r w:rsidRPr="0059741D">
        <w:rPr>
          <w:sz w:val="28"/>
          <w:szCs w:val="28"/>
        </w:rPr>
        <w:t xml:space="preserve"> человек;</w:t>
      </w:r>
    </w:p>
    <w:p w:rsidR="006B4955" w:rsidRPr="0059741D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741D">
        <w:rPr>
          <w:sz w:val="28"/>
          <w:szCs w:val="28"/>
        </w:rPr>
        <w:t>-</w:t>
      </w:r>
      <w:r w:rsidR="008C7D69" w:rsidRPr="0059741D">
        <w:rPr>
          <w:sz w:val="28"/>
          <w:szCs w:val="28"/>
        </w:rPr>
        <w:t xml:space="preserve"> </w:t>
      </w:r>
      <w:r w:rsidRPr="0059741D">
        <w:rPr>
          <w:sz w:val="28"/>
          <w:szCs w:val="28"/>
        </w:rPr>
        <w:t>дети</w:t>
      </w:r>
      <w:r w:rsidR="00B950D0" w:rsidRPr="0059741D">
        <w:rPr>
          <w:sz w:val="28"/>
          <w:szCs w:val="28"/>
        </w:rPr>
        <w:t xml:space="preserve"> в возрасте о</w:t>
      </w:r>
      <w:r w:rsidR="00936507">
        <w:rPr>
          <w:sz w:val="28"/>
          <w:szCs w:val="28"/>
        </w:rPr>
        <w:t>т 0 до 18 лет — 22</w:t>
      </w:r>
      <w:r w:rsidRPr="0059741D">
        <w:rPr>
          <w:sz w:val="28"/>
          <w:szCs w:val="28"/>
        </w:rPr>
        <w:t xml:space="preserve"> человек;</w:t>
      </w:r>
    </w:p>
    <w:p w:rsidR="00076CD3" w:rsidRPr="0035794C" w:rsidRDefault="00B35A01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794C">
        <w:rPr>
          <w:sz w:val="28"/>
          <w:szCs w:val="28"/>
        </w:rPr>
        <w:t>-</w:t>
      </w:r>
      <w:r w:rsidR="008C7D69" w:rsidRPr="0035794C">
        <w:rPr>
          <w:sz w:val="28"/>
          <w:szCs w:val="28"/>
        </w:rPr>
        <w:t xml:space="preserve"> </w:t>
      </w:r>
      <w:r w:rsidR="00936507" w:rsidRPr="0035794C">
        <w:rPr>
          <w:sz w:val="28"/>
          <w:szCs w:val="28"/>
        </w:rPr>
        <w:t>пенсионеры  -  31</w:t>
      </w:r>
      <w:r w:rsidR="00076CD3" w:rsidRPr="0035794C">
        <w:rPr>
          <w:sz w:val="28"/>
          <w:szCs w:val="28"/>
        </w:rPr>
        <w:t xml:space="preserve"> человек</w:t>
      </w:r>
      <w:r w:rsidR="00D551D7" w:rsidRPr="0035794C">
        <w:rPr>
          <w:sz w:val="28"/>
          <w:szCs w:val="28"/>
        </w:rPr>
        <w:t>;</w:t>
      </w:r>
    </w:p>
    <w:p w:rsidR="006B4955" w:rsidRPr="008C7D69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794C">
        <w:rPr>
          <w:sz w:val="28"/>
          <w:szCs w:val="28"/>
        </w:rPr>
        <w:t>-</w:t>
      </w:r>
      <w:r w:rsidR="008C7D69" w:rsidRPr="0035794C">
        <w:rPr>
          <w:sz w:val="28"/>
          <w:szCs w:val="28"/>
        </w:rPr>
        <w:t xml:space="preserve"> </w:t>
      </w:r>
      <w:r w:rsidRPr="0035794C">
        <w:rPr>
          <w:sz w:val="28"/>
          <w:szCs w:val="28"/>
        </w:rPr>
        <w:t>многодетных семей</w:t>
      </w:r>
      <w:r w:rsidR="00936507" w:rsidRPr="0035794C">
        <w:rPr>
          <w:sz w:val="28"/>
          <w:szCs w:val="28"/>
        </w:rPr>
        <w:t xml:space="preserve"> 3</w:t>
      </w:r>
      <w:r w:rsidR="00FF0074" w:rsidRPr="0035794C">
        <w:rPr>
          <w:sz w:val="28"/>
          <w:szCs w:val="28"/>
        </w:rPr>
        <w:t xml:space="preserve">, в них воспитываются </w:t>
      </w:r>
      <w:r w:rsidR="00936507" w:rsidRPr="0035794C">
        <w:rPr>
          <w:sz w:val="28"/>
          <w:szCs w:val="28"/>
        </w:rPr>
        <w:t>9</w:t>
      </w:r>
      <w:r w:rsidR="00FF0074" w:rsidRPr="0035794C">
        <w:rPr>
          <w:sz w:val="28"/>
          <w:szCs w:val="28"/>
        </w:rPr>
        <w:t xml:space="preserve"> </w:t>
      </w:r>
      <w:r w:rsidR="00936507" w:rsidRPr="0035794C">
        <w:rPr>
          <w:sz w:val="28"/>
          <w:szCs w:val="28"/>
        </w:rPr>
        <w:t>детей</w:t>
      </w:r>
      <w:r w:rsidRPr="0035794C">
        <w:rPr>
          <w:sz w:val="28"/>
          <w:szCs w:val="28"/>
        </w:rPr>
        <w:t>.</w:t>
      </w:r>
    </w:p>
    <w:p w:rsidR="008C7D69" w:rsidRDefault="005E1C54" w:rsidP="00F57C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Для информирования</w:t>
      </w:r>
      <w:r w:rsidR="00B85562" w:rsidRPr="008C7D69">
        <w:rPr>
          <w:sz w:val="28"/>
          <w:szCs w:val="28"/>
        </w:rPr>
        <w:t xml:space="preserve"> населения о деят</w:t>
      </w:r>
      <w:r w:rsidR="003E2632" w:rsidRPr="008C7D69">
        <w:rPr>
          <w:sz w:val="28"/>
          <w:szCs w:val="28"/>
        </w:rPr>
        <w:t>ельности администрации, в соответствии с</w:t>
      </w:r>
      <w:r w:rsidR="00B85562" w:rsidRPr="008C7D69">
        <w:rPr>
          <w:sz w:val="28"/>
          <w:szCs w:val="28"/>
        </w:rPr>
        <w:t xml:space="preserve"> требования Федерального закона «Об обеспечении доступа к информации о деятельности государственных органов и ор</w:t>
      </w:r>
      <w:r w:rsidR="00E90EE8" w:rsidRPr="008C7D69">
        <w:rPr>
          <w:sz w:val="28"/>
          <w:szCs w:val="28"/>
        </w:rPr>
        <w:t xml:space="preserve">ганов местного самоуправления», </w:t>
      </w:r>
      <w:r w:rsidRPr="008C7D69">
        <w:rPr>
          <w:sz w:val="28"/>
          <w:szCs w:val="28"/>
        </w:rPr>
        <w:t>создан</w:t>
      </w:r>
      <w:r w:rsidR="003E2632" w:rsidRPr="008C7D69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официальный сайт </w:t>
      </w:r>
      <w:r w:rsidR="003E2632" w:rsidRPr="008C7D69">
        <w:rPr>
          <w:sz w:val="28"/>
          <w:szCs w:val="28"/>
        </w:rPr>
        <w:t>администрации</w:t>
      </w:r>
      <w:r w:rsidR="00FF0074" w:rsidRPr="008C7D69">
        <w:rPr>
          <w:sz w:val="28"/>
          <w:szCs w:val="28"/>
        </w:rPr>
        <w:t>.</w:t>
      </w:r>
      <w:r w:rsidR="00E90EE8" w:rsidRPr="008C7D69">
        <w:rPr>
          <w:sz w:val="28"/>
          <w:szCs w:val="28"/>
        </w:rPr>
        <w:t xml:space="preserve"> Для обнародования нормативно-правовых актов используется информационный с</w:t>
      </w:r>
      <w:r w:rsidR="00FF0074" w:rsidRPr="008C7D69">
        <w:rPr>
          <w:sz w:val="28"/>
          <w:szCs w:val="28"/>
        </w:rPr>
        <w:t>тенд</w:t>
      </w:r>
      <w:r w:rsidR="00E90EE8" w:rsidRPr="008C7D69">
        <w:rPr>
          <w:sz w:val="28"/>
          <w:szCs w:val="28"/>
        </w:rPr>
        <w:t>.</w:t>
      </w:r>
    </w:p>
    <w:p w:rsidR="008C7D69" w:rsidRDefault="00B950D0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В пределах полномочий, в </w:t>
      </w:r>
      <w:r w:rsidR="00C67DEE" w:rsidRPr="008C7D69">
        <w:rPr>
          <w:sz w:val="28"/>
          <w:szCs w:val="28"/>
        </w:rPr>
        <w:t>соответствии с Федеральным законодательств</w:t>
      </w:r>
      <w:r w:rsidR="004002DE" w:rsidRPr="008C7D69">
        <w:rPr>
          <w:sz w:val="28"/>
          <w:szCs w:val="28"/>
        </w:rPr>
        <w:t xml:space="preserve">ом ведется </w:t>
      </w:r>
      <w:proofErr w:type="spellStart"/>
      <w:r w:rsidR="004002DE" w:rsidRPr="008C7D69">
        <w:rPr>
          <w:sz w:val="28"/>
          <w:szCs w:val="28"/>
        </w:rPr>
        <w:t>похозяйственный</w:t>
      </w:r>
      <w:proofErr w:type="spellEnd"/>
      <w:r w:rsidR="004002DE" w:rsidRPr="008C7D69">
        <w:rPr>
          <w:sz w:val="28"/>
          <w:szCs w:val="28"/>
        </w:rPr>
        <w:t xml:space="preserve"> учет и</w:t>
      </w:r>
      <w:r w:rsidR="0035794C">
        <w:rPr>
          <w:sz w:val="28"/>
          <w:szCs w:val="28"/>
        </w:rPr>
        <w:t xml:space="preserve">  </w:t>
      </w:r>
      <w:r w:rsidR="00C67DEE" w:rsidRPr="008C7D69">
        <w:rPr>
          <w:sz w:val="28"/>
          <w:szCs w:val="28"/>
        </w:rPr>
        <w:t xml:space="preserve"> </w:t>
      </w:r>
      <w:proofErr w:type="spellStart"/>
      <w:r w:rsidR="00C67DEE" w:rsidRPr="008C7D69">
        <w:rPr>
          <w:sz w:val="28"/>
          <w:szCs w:val="28"/>
        </w:rPr>
        <w:t>похозяйственная</w:t>
      </w:r>
      <w:proofErr w:type="spellEnd"/>
      <w:r w:rsidR="00C67DEE" w:rsidRPr="008C7D69">
        <w:rPr>
          <w:sz w:val="28"/>
          <w:szCs w:val="28"/>
        </w:rPr>
        <w:t xml:space="preserve"> книга. Администрацией поселения издаются постановления, обеспечивается законотворческая деятельность депутатов Думы.  </w:t>
      </w:r>
    </w:p>
    <w:p w:rsidR="008C7D69" w:rsidRDefault="005E1C5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 течени</w:t>
      </w:r>
      <w:proofErr w:type="gramStart"/>
      <w:r w:rsidRPr="008C7D69">
        <w:rPr>
          <w:sz w:val="28"/>
          <w:szCs w:val="28"/>
        </w:rPr>
        <w:t>и</w:t>
      </w:r>
      <w:proofErr w:type="gramEnd"/>
      <w:r w:rsidRPr="008C7D69">
        <w:rPr>
          <w:sz w:val="28"/>
          <w:szCs w:val="28"/>
        </w:rPr>
        <w:t xml:space="preserve"> отчетного периода специалистами администрации выдавались справки гражданам, оказывалась помощь в сборе документов для оформления пособий и субсидий</w:t>
      </w:r>
      <w:r w:rsidR="00E90EE8" w:rsidRPr="008C7D69">
        <w:rPr>
          <w:sz w:val="28"/>
          <w:szCs w:val="28"/>
        </w:rPr>
        <w:t xml:space="preserve"> </w:t>
      </w:r>
      <w:r w:rsidR="00595086" w:rsidRPr="008C7D69">
        <w:rPr>
          <w:sz w:val="28"/>
          <w:szCs w:val="28"/>
        </w:rPr>
        <w:t xml:space="preserve">многодетным семьям и жителям пенсионного возраста, в оформлении документов на получение денежной компенсации на приобретение дров для печного отопления, </w:t>
      </w:r>
      <w:r w:rsidR="00C67DEE" w:rsidRPr="008C7D69">
        <w:rPr>
          <w:sz w:val="28"/>
          <w:szCs w:val="28"/>
        </w:rPr>
        <w:t xml:space="preserve"> </w:t>
      </w:r>
      <w:r w:rsidR="00595086" w:rsidRPr="008C7D69">
        <w:rPr>
          <w:sz w:val="28"/>
          <w:szCs w:val="28"/>
        </w:rPr>
        <w:t>в оформлении домовых книг</w:t>
      </w:r>
      <w:r w:rsidR="00C15D8A" w:rsidRPr="008C7D69">
        <w:rPr>
          <w:sz w:val="28"/>
          <w:szCs w:val="28"/>
        </w:rPr>
        <w:t xml:space="preserve">, ведется подворный обход граждан, уточняется база </w:t>
      </w:r>
      <w:proofErr w:type="spellStart"/>
      <w:r w:rsidR="00C15D8A" w:rsidRPr="008C7D69">
        <w:rPr>
          <w:sz w:val="28"/>
          <w:szCs w:val="28"/>
        </w:rPr>
        <w:t>налогооблаже</w:t>
      </w:r>
      <w:r w:rsidR="00C67DEE" w:rsidRPr="008C7D69">
        <w:rPr>
          <w:sz w:val="28"/>
          <w:szCs w:val="28"/>
        </w:rPr>
        <w:t>ния</w:t>
      </w:r>
      <w:proofErr w:type="spellEnd"/>
      <w:r w:rsidR="00C67DEE" w:rsidRPr="008C7D69">
        <w:rPr>
          <w:sz w:val="28"/>
          <w:szCs w:val="28"/>
        </w:rPr>
        <w:t xml:space="preserve">. </w:t>
      </w:r>
    </w:p>
    <w:p w:rsidR="000C6F48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Особое внимание уделяется работе</w:t>
      </w:r>
      <w:r w:rsidR="003F7588" w:rsidRPr="008C7D69">
        <w:rPr>
          <w:sz w:val="28"/>
          <w:szCs w:val="28"/>
        </w:rPr>
        <w:t xml:space="preserve"> с обращениями граждан.</w:t>
      </w:r>
      <w:r w:rsidR="00595086" w:rsidRPr="008C7D69">
        <w:rPr>
          <w:sz w:val="28"/>
          <w:szCs w:val="28"/>
        </w:rPr>
        <w:t xml:space="preserve"> </w:t>
      </w:r>
      <w:r w:rsidR="000C6F48">
        <w:rPr>
          <w:sz w:val="28"/>
          <w:szCs w:val="28"/>
        </w:rPr>
        <w:t xml:space="preserve">За отчетный период </w:t>
      </w:r>
      <w:r w:rsidR="00A54188">
        <w:rPr>
          <w:sz w:val="28"/>
          <w:szCs w:val="28"/>
        </w:rPr>
        <w:t xml:space="preserve">в администрацию </w:t>
      </w:r>
      <w:r w:rsidR="000C6F48">
        <w:rPr>
          <w:sz w:val="28"/>
          <w:szCs w:val="28"/>
        </w:rPr>
        <w:t>поступали</w:t>
      </w:r>
      <w:r w:rsidR="00A54188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 </w:t>
      </w:r>
      <w:r w:rsidR="00A54188">
        <w:rPr>
          <w:sz w:val="28"/>
          <w:szCs w:val="28"/>
        </w:rPr>
        <w:t xml:space="preserve">устные </w:t>
      </w:r>
      <w:r w:rsidRPr="000C6F48">
        <w:rPr>
          <w:sz w:val="28"/>
          <w:szCs w:val="28"/>
        </w:rPr>
        <w:t>обращени</w:t>
      </w:r>
      <w:r w:rsidR="000C6F48">
        <w:rPr>
          <w:sz w:val="28"/>
          <w:szCs w:val="28"/>
        </w:rPr>
        <w:t>я</w:t>
      </w:r>
      <w:r w:rsidR="008C7D69">
        <w:rPr>
          <w:sz w:val="28"/>
          <w:szCs w:val="28"/>
        </w:rPr>
        <w:t xml:space="preserve"> от</w:t>
      </w:r>
      <w:r w:rsidR="004B7A98" w:rsidRPr="008C7D69">
        <w:rPr>
          <w:sz w:val="28"/>
          <w:szCs w:val="28"/>
        </w:rPr>
        <w:t xml:space="preserve"> граждан. В основном это вопросы, касающиеся </w:t>
      </w:r>
      <w:r w:rsidR="0059741D">
        <w:rPr>
          <w:sz w:val="28"/>
          <w:szCs w:val="28"/>
        </w:rPr>
        <w:t>землепользования, ремонта</w:t>
      </w:r>
      <w:r w:rsidR="000C6F48" w:rsidRPr="000C6F48">
        <w:rPr>
          <w:sz w:val="28"/>
          <w:szCs w:val="28"/>
        </w:rPr>
        <w:t xml:space="preserve"> уличног</w:t>
      </w:r>
      <w:r w:rsidR="0059741D">
        <w:rPr>
          <w:sz w:val="28"/>
          <w:szCs w:val="28"/>
        </w:rPr>
        <w:t>о освещения, ремонта</w:t>
      </w:r>
      <w:r w:rsidR="000C6F48" w:rsidRPr="000C6F48">
        <w:rPr>
          <w:sz w:val="28"/>
          <w:szCs w:val="28"/>
        </w:rPr>
        <w:t xml:space="preserve"> дорог; благоустройства территории, решением социальных вопросов. Ни одно обращение граждан</w:t>
      </w:r>
      <w:r w:rsidR="00A54188">
        <w:rPr>
          <w:sz w:val="28"/>
          <w:szCs w:val="28"/>
        </w:rPr>
        <w:t>,</w:t>
      </w:r>
      <w:r w:rsidR="000C6F48" w:rsidRPr="000C6F48">
        <w:rPr>
          <w:sz w:val="28"/>
          <w:szCs w:val="28"/>
        </w:rPr>
        <w:t xml:space="preserve"> не осталось без внимания, было рассмотрено и по возможности выполнено.</w:t>
      </w:r>
    </w:p>
    <w:p w:rsidR="008C7D69" w:rsidRDefault="00C67DEE" w:rsidP="00936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Ведется исполнение отдельных полномочий в части ведения воинского учета, Учет граждан, пребывающих в запасе, и граждан, подлежащих </w:t>
      </w:r>
      <w:r w:rsidRPr="008C7D69">
        <w:rPr>
          <w:sz w:val="28"/>
          <w:szCs w:val="28"/>
        </w:rPr>
        <w:lastRenderedPageBreak/>
        <w:t xml:space="preserve">призыву на воинскую службу, ведется в соответствии с требованиями закона РФ «О воинской обязанности и воинской службе». 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8C7D69">
        <w:rPr>
          <w:sz w:val="28"/>
          <w:szCs w:val="28"/>
        </w:rPr>
        <w:t>эффективности</w:t>
      </w:r>
      <w:proofErr w:type="gramEnd"/>
      <w:r w:rsidRPr="008C7D69">
        <w:rPr>
          <w:sz w:val="28"/>
          <w:szCs w:val="28"/>
        </w:rPr>
        <w:t xml:space="preserve">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В целях мобилизации доходов по местным налогам в администрации продолжается работа по уточнению отдельных характеристик земельных участков и данных </w:t>
      </w:r>
      <w:proofErr w:type="gramStart"/>
      <w:r w:rsidRPr="008C7D69">
        <w:rPr>
          <w:sz w:val="28"/>
          <w:szCs w:val="28"/>
        </w:rPr>
        <w:t>о</w:t>
      </w:r>
      <w:proofErr w:type="gramEnd"/>
      <w:r w:rsidRPr="008C7D69">
        <w:rPr>
          <w:sz w:val="28"/>
          <w:szCs w:val="28"/>
        </w:rPr>
        <w:t xml:space="preserve"> их правообладателях. </w:t>
      </w:r>
    </w:p>
    <w:p w:rsidR="00AD7AB7" w:rsidRDefault="00AD7AB7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7AB7" w:rsidRPr="00AD7AB7" w:rsidRDefault="00AD7AB7" w:rsidP="00AD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в бюджет </w:t>
      </w:r>
      <w:proofErr w:type="spellStart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Мингатуского</w:t>
      </w:r>
      <w:proofErr w:type="spellEnd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поступило 5677,9 </w:t>
      </w:r>
      <w:proofErr w:type="spellStart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100,34% к годовым плановым показателям (5658,7).  Налоговых и неналоговых доходов поступило 611,2 </w:t>
      </w:r>
      <w:proofErr w:type="spellStart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102,89 %  к годовым плановым показателям (594,0), что больше поступлений аналогичного периода прошлого года на 276,5 </w:t>
      </w:r>
      <w:proofErr w:type="spellStart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AD7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</w:t>
      </w:r>
      <w:proofErr w:type="gramStart"/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73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поступило 80,3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109,97  % к плану года</w:t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по текущим платежами иной приносящей доход деятельности 798 тыс.руб.</w:t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Доля налога в общем объеме налоговых и  неналоговых   доходов  составляет 13,14 %.</w:t>
      </w:r>
    </w:p>
    <w:p w:rsidR="006C7B94" w:rsidRPr="006C7B94" w:rsidRDefault="006C7B94" w:rsidP="006C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на товары (акцизы на нефтепродукты)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плане 203,4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поступило 200,6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98,63 % к плану года. Плановые показатели рассчитывались согласно уточненного прогноза поступлений от уплаты акцизов на нефтепродукты, доведенного письмом УФК по Иркутской области от 30.10.2020 </w:t>
      </w:r>
      <w:proofErr w:type="gram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</w:t>
      </w:r>
      <w:proofErr w:type="gram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/н и фактического поступления.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Доля налога в общем объеме налоговых  и  неналоговых  доходов составляет 32,82 %.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</w:t>
      </w:r>
      <w:proofErr w:type="gramStart"/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294,7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поступило 308,4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104,65 %  к плану, что связано в документальным оформлением земельных участков  в собственность.    Доля дохода в общем объеме налоговых и неналоговых доходов составляет 50,46  %. 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оказания платных услуг  и компенсации затра</w:t>
      </w:r>
      <w:proofErr w:type="gramStart"/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4,0 тыс. руб. фактическое поступление 4 тыс. руб. или 100 % исполнения. Доля дохода в общем объеме налоговых и неналоговых доходов составляет 0,66 %.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Доходы, получаемые в виде арендной платы за передачу в пользование муниципального имущества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плане 18,0 тыс. руб. 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фактическое поступление 18,0 тыс. руб.  или 100 % исполнения. Доля дохода в общем объеме налоговых и неналоговых доходов составляет 2,94 %.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на 01.01.2020  года поступило 5066,7 </w:t>
      </w:r>
      <w:proofErr w:type="spellStart"/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</w:t>
      </w: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дотаций на выравнивание бюджетной обеспеченности – 3560,4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из областного бюджета – 225,9 тыс. рублей, из бюджета муниципального образования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3334,5 тыс. рублей;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субсидий –200 тыс. рублей на исполнение проектов народных инициатив;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субвенций – 134,8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19,0 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тем же периодом прошлого года;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межбюджетные трансферты, передаваемые бюджетам сельских поселений – 1169,5 тыс. рублей, в </w:t>
      </w:r>
      <w:proofErr w:type="spellStart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восстановление мемориальных сооружений - 100 тыс. рублей.</w:t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7B94" w:rsidRPr="006C7B94" w:rsidRDefault="006C7B94" w:rsidP="006C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возврата остатков субсидий, субвенций и иных межбюджетных трансфертов, имеющих целевое назначение, прошлых лет из бюджетов муниципальных районов в сумме 2,1 тыс. рублей.</w:t>
      </w:r>
    </w:p>
    <w:p w:rsidR="006C7B94" w:rsidRPr="006C7B94" w:rsidRDefault="006C7B94" w:rsidP="006C7B94">
      <w:pPr>
        <w:pStyle w:val="a3"/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Исполнение бюджета по расходам.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</w:p>
    <w:p w:rsidR="006C7B94" w:rsidRPr="006C7B94" w:rsidRDefault="006C7B94" w:rsidP="006C7B94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 xml:space="preserve">За 2020 год расходная часть бюджета </w:t>
      </w:r>
      <w:proofErr w:type="spellStart"/>
      <w:r w:rsidRPr="006C7B94">
        <w:rPr>
          <w:b/>
          <w:sz w:val="28"/>
          <w:szCs w:val="28"/>
        </w:rPr>
        <w:t>Мингатуйского</w:t>
      </w:r>
      <w:proofErr w:type="spellEnd"/>
      <w:r w:rsidRPr="006C7B94">
        <w:rPr>
          <w:b/>
          <w:sz w:val="28"/>
          <w:szCs w:val="28"/>
        </w:rPr>
        <w:t xml:space="preserve"> сельского поселения исполнена на 5520,4 тыс. рублей или 99,09 % к годовым назначениям.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01 «Общегосударственные вопросы»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Расходы по данному разделу за 2019 год исполнены на 2465 тыс. рублей или на 99,95 % к годовым назначениям. Расходы на заработную плату с начислениями на нее 2383,6 тыс. рублей или 97.14 %  к общегосударственным расходам.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 xml:space="preserve">По подразделу 02 «Функционирование высшего должностного лица субъекта Российской Федерации и муниципального образования» </w:t>
      </w:r>
      <w:r w:rsidRPr="006C7B94">
        <w:rPr>
          <w:b/>
          <w:sz w:val="28"/>
          <w:szCs w:val="28"/>
        </w:rPr>
        <w:t xml:space="preserve">выполнены расходы на содержание Главы </w:t>
      </w:r>
      <w:proofErr w:type="spellStart"/>
      <w:r w:rsidRPr="006C7B94">
        <w:rPr>
          <w:b/>
          <w:sz w:val="28"/>
          <w:szCs w:val="28"/>
        </w:rPr>
        <w:t>Мингатуйского</w:t>
      </w:r>
      <w:proofErr w:type="spellEnd"/>
      <w:r w:rsidRPr="006C7B94">
        <w:rPr>
          <w:b/>
          <w:sz w:val="28"/>
          <w:szCs w:val="28"/>
        </w:rPr>
        <w:t xml:space="preserve"> сельского поселения  в объеме 774.6 тыс. рублей.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C7B94">
        <w:rPr>
          <w:b/>
          <w:sz w:val="28"/>
          <w:szCs w:val="28"/>
        </w:rPr>
        <w:t xml:space="preserve"> объем расходов на обеспечение деятельности администрации </w:t>
      </w:r>
      <w:proofErr w:type="spellStart"/>
      <w:r w:rsidRPr="006C7B94">
        <w:rPr>
          <w:b/>
          <w:sz w:val="28"/>
          <w:szCs w:val="28"/>
        </w:rPr>
        <w:t>Мингатуйского</w:t>
      </w:r>
      <w:proofErr w:type="spellEnd"/>
      <w:r w:rsidRPr="006C7B94">
        <w:rPr>
          <w:b/>
          <w:sz w:val="28"/>
          <w:szCs w:val="28"/>
        </w:rPr>
        <w:t xml:space="preserve"> сельского поселения составил 2363.6 тыс. рублей. Расходы на заработную плату с начислениями на нее 2221.7 тыс. рублей. </w:t>
      </w:r>
      <w:proofErr w:type="gramStart"/>
      <w:r w:rsidRPr="006C7B94">
        <w:rPr>
          <w:b/>
          <w:sz w:val="28"/>
          <w:szCs w:val="28"/>
        </w:rPr>
        <w:t xml:space="preserve">Расходы на коммунальные услуги – 13тыс.  рублей, расходы по содержанию </w:t>
      </w:r>
      <w:r w:rsidRPr="006C7B94">
        <w:rPr>
          <w:b/>
          <w:sz w:val="28"/>
          <w:szCs w:val="28"/>
        </w:rPr>
        <w:lastRenderedPageBreak/>
        <w:t>имущества – 23.4 тыс. рублей, приобретение запасных частей – 27.6 тыс. рублей, оплата пеней – 0,3 тыс. рублей, транспортный налог – 2.2 тыс. рублей, оплата за ГСМ – 11,4 тыс. рублей, оплата за ПП – 13,4 тыс. рублей, обслуживание пожарной безопасности 13,9 тыс. рублей, измерение сопротивления изоляции кабельных линий – 10,0 тыс. рублей, диспансеризация служащих – 2,4 тыс. рублей.</w:t>
      </w:r>
      <w:proofErr w:type="gramEnd"/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 xml:space="preserve">По подразделу 13 «Другие общегосударственные вопросы» </w:t>
      </w:r>
      <w:r w:rsidRPr="006C7B94">
        <w:rPr>
          <w:b/>
          <w:sz w:val="28"/>
          <w:szCs w:val="28"/>
        </w:rPr>
        <w:t>произведены расходы в сумме 0,7 тыс. рублей на оплату за канцелярские товары.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  02    «</w:t>
      </w:r>
      <w:r w:rsidRPr="006C7B94">
        <w:rPr>
          <w:b/>
          <w:bCs/>
          <w:sz w:val="28"/>
          <w:szCs w:val="28"/>
          <w:u w:val="single"/>
        </w:rPr>
        <w:t>Национальная оборона</w:t>
      </w:r>
      <w:r w:rsidRPr="006C7B94">
        <w:rPr>
          <w:b/>
          <w:sz w:val="28"/>
          <w:szCs w:val="28"/>
          <w:u w:val="single"/>
        </w:rPr>
        <w:t>».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i/>
          <w:sz w:val="28"/>
          <w:szCs w:val="28"/>
        </w:rPr>
      </w:pPr>
      <w:r w:rsidRPr="006C7B94">
        <w:rPr>
          <w:b/>
          <w:i/>
          <w:sz w:val="28"/>
          <w:szCs w:val="28"/>
        </w:rPr>
        <w:t>По подразделу  03 «Мобилизационная и вневойсковая подготовка».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 xml:space="preserve">Расходы на содержание инспектора по воинскому учету и организации его деятельности выполнены в сумме 134,1 тыс. руб. или 100 % от плановых назначений, в </w:t>
      </w:r>
      <w:proofErr w:type="spellStart"/>
      <w:r w:rsidRPr="006C7B94">
        <w:rPr>
          <w:b/>
          <w:sz w:val="28"/>
          <w:szCs w:val="28"/>
        </w:rPr>
        <w:t>т.ч</w:t>
      </w:r>
      <w:proofErr w:type="spellEnd"/>
      <w:r w:rsidRPr="006C7B94">
        <w:rPr>
          <w:b/>
          <w:sz w:val="28"/>
          <w:szCs w:val="28"/>
        </w:rPr>
        <w:t>. на заработную плату с начислениями на нее – 126,4 тыс. рублей, оплата за связь – 2,0 тыс. рублей, канцелярские товары – 5,7 тыс. рублей.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04 «Национальная экономика»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 xml:space="preserve">По подразделу  09 «Дорожное хозяйство»       </w:t>
      </w:r>
      <w:r w:rsidRPr="006C7B94">
        <w:rPr>
          <w:b/>
          <w:sz w:val="28"/>
          <w:szCs w:val="28"/>
        </w:rPr>
        <w:t>Планируемые расходы на 2020 год  в сумме 229,5  тыс. рублей исполнены на 92,8 % в сумме 213,0 тыс. рублей на содержание и ремонт автодорог в границах поселения.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05 «Жилищно-коммунальное хозяйство»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</w:rPr>
        <w:t xml:space="preserve">Расходы бюджета </w:t>
      </w:r>
      <w:proofErr w:type="spellStart"/>
      <w:r w:rsidRPr="006C7B94">
        <w:rPr>
          <w:b/>
          <w:sz w:val="28"/>
          <w:szCs w:val="28"/>
        </w:rPr>
        <w:t>Мингатуйского</w:t>
      </w:r>
      <w:proofErr w:type="spellEnd"/>
      <w:r w:rsidRPr="006C7B94">
        <w:rPr>
          <w:b/>
          <w:sz w:val="28"/>
          <w:szCs w:val="28"/>
        </w:rPr>
        <w:t xml:space="preserve"> сельского поселения на обеспечение деятельности и поддержку жилищно-коммунальной отрасли экономики предусмотрены в объеме 327,8 тыс. рублей  и выполнены в объеме 266,2 тыс. рублей или 81,21 % от плановых назначений.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 xml:space="preserve">По подразделу 02 «Коммунальное хозяйство» </w:t>
      </w:r>
      <w:r w:rsidRPr="006C7B94">
        <w:rPr>
          <w:b/>
          <w:sz w:val="28"/>
          <w:szCs w:val="28"/>
        </w:rPr>
        <w:t xml:space="preserve">ассигнования исполнены  в объеме 89,3 тыс. рублей, в том числе </w:t>
      </w:r>
      <w:proofErr w:type="gramStart"/>
      <w:r w:rsidRPr="006C7B94">
        <w:rPr>
          <w:b/>
          <w:sz w:val="28"/>
          <w:szCs w:val="28"/>
        </w:rPr>
        <w:t>на</w:t>
      </w:r>
      <w:proofErr w:type="gramEnd"/>
      <w:r w:rsidRPr="006C7B94">
        <w:rPr>
          <w:b/>
          <w:sz w:val="28"/>
          <w:szCs w:val="28"/>
        </w:rPr>
        <w:t>: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- на оплату договоров ГПХ по обслуживанию водонапорных башен – 38,1 тыс. рублей;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- на оплату электроэнергии, потребляемой при обслуживании водонапорных башен – 2,4 тыс. рублей;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- оплата за дрова – 40,8 тыс. рублей.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>По подразделу 03 «Благоустройство»</w:t>
      </w:r>
      <w:r w:rsidRPr="006C7B94">
        <w:rPr>
          <w:b/>
          <w:sz w:val="28"/>
          <w:szCs w:val="28"/>
        </w:rPr>
        <w:t xml:space="preserve">  расходы исполнены в сумме 176,8 тыс. рублей, в том числе: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- за уличные светильники в объеме 17,7 тыс. рублей.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 xml:space="preserve">           -на реализацию мероприятий перечня проектов народных инициатив в сумме 149,1 тыс. рублей, в </w:t>
      </w:r>
      <w:proofErr w:type="spellStart"/>
      <w:r w:rsidRPr="006C7B94">
        <w:rPr>
          <w:b/>
          <w:sz w:val="28"/>
          <w:szCs w:val="28"/>
        </w:rPr>
        <w:t>т.ч</w:t>
      </w:r>
      <w:proofErr w:type="spellEnd"/>
      <w:r w:rsidRPr="006C7B94">
        <w:rPr>
          <w:b/>
          <w:sz w:val="28"/>
          <w:szCs w:val="28"/>
        </w:rPr>
        <w:t xml:space="preserve">. </w:t>
      </w:r>
      <w:proofErr w:type="spellStart"/>
      <w:r w:rsidRPr="006C7B94">
        <w:rPr>
          <w:b/>
          <w:sz w:val="28"/>
          <w:szCs w:val="28"/>
        </w:rPr>
        <w:t>софинансирование</w:t>
      </w:r>
      <w:proofErr w:type="spellEnd"/>
      <w:r w:rsidRPr="006C7B94">
        <w:rPr>
          <w:b/>
          <w:sz w:val="28"/>
          <w:szCs w:val="28"/>
        </w:rPr>
        <w:t xml:space="preserve"> 1,5 тыс. рублей на оплату гранитные плиты </w:t>
      </w:r>
      <w:proofErr w:type="gramStart"/>
      <w:r w:rsidRPr="006C7B94">
        <w:rPr>
          <w:b/>
          <w:sz w:val="28"/>
          <w:szCs w:val="28"/>
        </w:rPr>
        <w:t>для</w:t>
      </w:r>
      <w:proofErr w:type="gramEnd"/>
      <w:r w:rsidRPr="006C7B94">
        <w:rPr>
          <w:b/>
          <w:sz w:val="28"/>
          <w:szCs w:val="28"/>
        </w:rPr>
        <w:t xml:space="preserve"> благоустройство 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07 «Образование»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>По подразделу 05 «Профессиональная подготовка и переподготовка, повышение квалификации  кадров»</w:t>
      </w:r>
      <w:r w:rsidRPr="006C7B94">
        <w:rPr>
          <w:b/>
          <w:sz w:val="28"/>
          <w:szCs w:val="28"/>
        </w:rPr>
        <w:t xml:space="preserve">  При  плановых  показателях 5 тыс. рублей расходы не исполнены.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08 «Культура, кинематография, средства массовой информации»</w:t>
      </w:r>
    </w:p>
    <w:p w:rsidR="006C7B94" w:rsidRPr="006C7B94" w:rsidRDefault="006C7B94" w:rsidP="006C7B94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Расходы  по данному разделу выполнены в объеме 1097,0 тыс. рублей или 94,82 % от плановых назначений. Доля расходов на культуру составила 19,88 % к общему объему расходов. Заработная плата с начислениями не нее составила 892,9 тыс. рублей или 81,39 % от расходов на культуру.</w:t>
      </w:r>
    </w:p>
    <w:p w:rsidR="006C7B94" w:rsidRPr="006C7B94" w:rsidRDefault="006C7B94" w:rsidP="006C7B94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>По подразделу 01 «Культура»</w:t>
      </w:r>
      <w:r w:rsidRPr="006C7B94">
        <w:rPr>
          <w:b/>
          <w:sz w:val="28"/>
          <w:szCs w:val="28"/>
        </w:rPr>
        <w:t xml:space="preserve"> </w:t>
      </w:r>
    </w:p>
    <w:p w:rsidR="006C7B94" w:rsidRDefault="006C7B94" w:rsidP="006C7B94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proofErr w:type="gramStart"/>
      <w:r w:rsidRPr="006C7B94">
        <w:rPr>
          <w:b/>
          <w:sz w:val="28"/>
          <w:szCs w:val="28"/>
        </w:rPr>
        <w:t xml:space="preserve">На содержание учреждения культуры и проведение мероприятий в области культуры бюджетные ассигнования исполнены в объеме 1157,0 тыс. рублей, в т. ч. расходы по содержанию имущества – 95 тыс. рублей, в </w:t>
      </w:r>
      <w:proofErr w:type="spellStart"/>
      <w:r w:rsidRPr="006C7B94">
        <w:rPr>
          <w:b/>
          <w:sz w:val="28"/>
          <w:szCs w:val="28"/>
        </w:rPr>
        <w:t>т.ч</w:t>
      </w:r>
      <w:proofErr w:type="spellEnd"/>
      <w:r w:rsidRPr="006C7B94">
        <w:rPr>
          <w:b/>
          <w:sz w:val="28"/>
          <w:szCs w:val="28"/>
        </w:rPr>
        <w:t>. обслуживание АПС – 23,9 тыс. рублей,  оплата по договору за ремонт печи  – 71,1 тыс. рублей, на восстановление мемориальных сооружений – 100 тыс. рублей.</w:t>
      </w:r>
      <w:proofErr w:type="gramEnd"/>
    </w:p>
    <w:p w:rsidR="006C7B94" w:rsidRPr="006C7B94" w:rsidRDefault="006C7B94" w:rsidP="006C7B94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10 «Социальная политика»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 xml:space="preserve">Подраздел 01 «пенсионное обеспечение» </w:t>
      </w:r>
      <w:r w:rsidRPr="006C7B94">
        <w:rPr>
          <w:b/>
          <w:sz w:val="28"/>
          <w:szCs w:val="28"/>
        </w:rPr>
        <w:t>отражены расходы по ежемесячным доплатам к пенсии муниципальным служащим в сумме 154,7 тыс. рублей или 100% от плана.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6C7B94">
        <w:rPr>
          <w:b/>
          <w:sz w:val="28"/>
          <w:szCs w:val="28"/>
          <w:u w:val="single"/>
        </w:rPr>
        <w:t>Раздел 14 «Межбюджетные трансферты бюджетам субъектов РФ и муниципальных  образований общего характера»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lastRenderedPageBreak/>
        <w:t>Общий объем расходов по разделу за 2020 год составляет 467,9 тыс. рублей.</w:t>
      </w:r>
    </w:p>
    <w:p w:rsidR="006C7B94" w:rsidRPr="006C7B94" w:rsidRDefault="006C7B94" w:rsidP="006C7B94">
      <w:pPr>
        <w:pStyle w:val="a3"/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C7B94">
        <w:rPr>
          <w:b/>
          <w:i/>
          <w:sz w:val="28"/>
          <w:szCs w:val="28"/>
        </w:rPr>
        <w:t xml:space="preserve">По подразделу   03 «Прочие  межбюджетные трансферты бюджетам субъектов РФ и муниципальных  образований общего характера» </w:t>
      </w:r>
      <w:r w:rsidRPr="006C7B94">
        <w:rPr>
          <w:b/>
          <w:sz w:val="28"/>
          <w:szCs w:val="28"/>
        </w:rPr>
        <w:t xml:space="preserve">расходы составили  - 467,9 тыс. рублей, </w:t>
      </w:r>
      <w:proofErr w:type="spellStart"/>
      <w:r w:rsidRPr="006C7B94">
        <w:rPr>
          <w:b/>
          <w:sz w:val="28"/>
          <w:szCs w:val="28"/>
        </w:rPr>
        <w:t>в.т.ч</w:t>
      </w:r>
      <w:proofErr w:type="spellEnd"/>
      <w:r w:rsidRPr="006C7B94">
        <w:rPr>
          <w:b/>
          <w:sz w:val="28"/>
          <w:szCs w:val="28"/>
        </w:rPr>
        <w:t>.: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- выполнение отдельных полномочий по обслуживанию бюджетов поселений</w:t>
      </w:r>
      <w:r w:rsidRPr="006C7B94" w:rsidDel="008E42D6">
        <w:rPr>
          <w:b/>
          <w:sz w:val="28"/>
          <w:szCs w:val="28"/>
        </w:rPr>
        <w:t xml:space="preserve"> </w:t>
      </w:r>
      <w:r w:rsidRPr="006C7B94">
        <w:rPr>
          <w:b/>
          <w:sz w:val="28"/>
          <w:szCs w:val="28"/>
        </w:rPr>
        <w:t>–  378,7 тыс. руб.;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 xml:space="preserve"> - выполнение отдельных полномочий на организацию размещения муниципальных заказов</w:t>
      </w:r>
      <w:r w:rsidRPr="006C7B94" w:rsidDel="008E42D6">
        <w:rPr>
          <w:b/>
          <w:sz w:val="28"/>
          <w:szCs w:val="28"/>
        </w:rPr>
        <w:t xml:space="preserve"> </w:t>
      </w:r>
      <w:r w:rsidRPr="006C7B94">
        <w:rPr>
          <w:b/>
          <w:sz w:val="28"/>
          <w:szCs w:val="28"/>
        </w:rPr>
        <w:t>– 5,9 тыс. руб.;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- выполнение отдельных полномочий по организации осуществления внешнего муниципального финансового контроля  – 63,4 тыс. рублей;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  <w:r w:rsidRPr="006C7B94">
        <w:rPr>
          <w:b/>
          <w:sz w:val="28"/>
          <w:szCs w:val="28"/>
        </w:rPr>
        <w:t>- выполнение отдельных полномочий по организации осуществления внутреннего муниципального финансового контроля  – 19,8 тыс. рублей;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 инициативы: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сходе  граждан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в 2020 году было принято  решение  направить  выделенные  средства 202100,00  на  осуществление  двух  мероприятий.</w:t>
      </w:r>
    </w:p>
    <w:p w:rsidR="00AD7AB7" w:rsidRDefault="006C7B94" w:rsidP="006C7B9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целях  обеспечения  против</w:t>
      </w:r>
      <w:r w:rsidR="00AD7AB7">
        <w:rPr>
          <w:rFonts w:ascii="Times New Roman" w:hAnsi="Times New Roman" w:cs="Times New Roman"/>
          <w:sz w:val="28"/>
          <w:szCs w:val="28"/>
        </w:rPr>
        <w:t>опожарной  безопасности   приобрели</w:t>
      </w:r>
    </w:p>
    <w:p w:rsidR="006C7B94" w:rsidRPr="00AD7AB7" w:rsidRDefault="006C7B94" w:rsidP="00AD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B7">
        <w:rPr>
          <w:rFonts w:ascii="Times New Roman" w:hAnsi="Times New Roman" w:cs="Times New Roman"/>
          <w:sz w:val="28"/>
          <w:szCs w:val="28"/>
        </w:rPr>
        <w:t>лесной  плуг  ПЛЛ-1,4 – 53000,00 рублей.</w:t>
      </w:r>
    </w:p>
    <w:p w:rsidR="006C7B94" w:rsidRDefault="006C7B94" w:rsidP="006C7B9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 мест памяти  участникам   ВОВ  1941-1945гг.</w:t>
      </w:r>
    </w:p>
    <w:p w:rsidR="006C7B94" w:rsidRPr="00C27ABF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ABF">
        <w:rPr>
          <w:rFonts w:ascii="Times New Roman" w:hAnsi="Times New Roman" w:cs="Times New Roman"/>
          <w:sz w:val="28"/>
          <w:szCs w:val="28"/>
        </w:rPr>
        <w:t xml:space="preserve">Для  восстановления  памятника  воинам  </w:t>
      </w:r>
      <w:proofErr w:type="gramStart"/>
      <w:r w:rsidRPr="00C27AB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27ABF">
        <w:rPr>
          <w:rFonts w:ascii="Times New Roman" w:hAnsi="Times New Roman" w:cs="Times New Roman"/>
          <w:sz w:val="28"/>
          <w:szCs w:val="28"/>
        </w:rPr>
        <w:t xml:space="preserve">емлякам  села  </w:t>
      </w:r>
      <w:proofErr w:type="spellStart"/>
      <w:r w:rsidRPr="00C27ABF">
        <w:rPr>
          <w:rFonts w:ascii="Times New Roman" w:hAnsi="Times New Roman" w:cs="Times New Roman"/>
          <w:sz w:val="28"/>
          <w:szCs w:val="28"/>
        </w:rPr>
        <w:t>Мингатуй</w:t>
      </w:r>
      <w:proofErr w:type="spellEnd"/>
      <w:r w:rsidRPr="00C27ABF">
        <w:rPr>
          <w:rFonts w:ascii="Times New Roman" w:hAnsi="Times New Roman" w:cs="Times New Roman"/>
          <w:sz w:val="28"/>
          <w:szCs w:val="28"/>
        </w:rPr>
        <w:t xml:space="preserve">  погибшим  в годы Великой Отечественной Войны  1941-1945гг.</w:t>
      </w:r>
    </w:p>
    <w:p w:rsidR="006C7B94" w:rsidRDefault="00AD7AB7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  договор  на  изготовление    плит  гранитных  полированных</w:t>
      </w:r>
      <w:r w:rsidR="006C7B94">
        <w:rPr>
          <w:rFonts w:ascii="Times New Roman" w:hAnsi="Times New Roman" w:cs="Times New Roman"/>
          <w:sz w:val="28"/>
          <w:szCs w:val="28"/>
        </w:rPr>
        <w:t xml:space="preserve">  в количестве  трех  штук  на  сумму 149100,00 рублей.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 этого  года  было  залито </w:t>
      </w:r>
      <w:r w:rsidR="00AD7AB7">
        <w:rPr>
          <w:rFonts w:ascii="Times New Roman" w:hAnsi="Times New Roman" w:cs="Times New Roman"/>
          <w:sz w:val="28"/>
          <w:szCs w:val="28"/>
        </w:rPr>
        <w:t xml:space="preserve">основание  памятника </w:t>
      </w:r>
      <w:r>
        <w:rPr>
          <w:rFonts w:ascii="Times New Roman" w:hAnsi="Times New Roman" w:cs="Times New Roman"/>
          <w:sz w:val="28"/>
          <w:szCs w:val="28"/>
        </w:rPr>
        <w:t xml:space="preserve"> бетоном</w:t>
      </w:r>
      <w:r w:rsidR="00AD7AB7">
        <w:rPr>
          <w:rFonts w:ascii="Times New Roman" w:hAnsi="Times New Roman" w:cs="Times New Roman"/>
          <w:sz w:val="28"/>
          <w:szCs w:val="28"/>
        </w:rPr>
        <w:t xml:space="preserve">  и  установлены  стелы </w:t>
      </w:r>
      <w:r>
        <w:rPr>
          <w:rFonts w:ascii="Times New Roman" w:hAnsi="Times New Roman" w:cs="Times New Roman"/>
          <w:sz w:val="28"/>
          <w:szCs w:val="28"/>
        </w:rPr>
        <w:t xml:space="preserve"> жителями нашего поселения.</w:t>
      </w:r>
    </w:p>
    <w:p w:rsidR="006C7B94" w:rsidRPr="00C27ABF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в честь празднования  75-тилетия  Победы  выделены  средства  из  областного  бюджета  в су</w:t>
      </w:r>
      <w:r w:rsidR="00AD7AB7">
        <w:rPr>
          <w:rFonts w:ascii="Times New Roman" w:hAnsi="Times New Roman" w:cs="Times New Roman"/>
          <w:sz w:val="28"/>
          <w:szCs w:val="28"/>
        </w:rPr>
        <w:t>мме 100000,00 рублей  на  восстановление  мемориальных  сооружений. Эти средства  были направлены  на  изготовление   и установку  ограждения  памятника.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  обслуживание  поселения  обеспечивается   фельдшерско-акушерским  пунктом. С весны  </w:t>
      </w:r>
      <w:r w:rsidR="004F1A1B">
        <w:rPr>
          <w:rFonts w:ascii="Times New Roman" w:hAnsi="Times New Roman" w:cs="Times New Roman"/>
          <w:sz w:val="28"/>
          <w:szCs w:val="28"/>
        </w:rPr>
        <w:t>прошлого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ФАП  возглавила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Богомолова Антонина Степановна  за  время  ее работы  на  фельдшерско-акушерском  пункте  принято  464   пациента, из них 391 взрослого  населения  и 73  ребенка.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Привито  от гриппа: взрослых  78  человек, детей  23  человека.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 обеспокоенность  вызывает  у нас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 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 дети   обучаются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Мингатуйской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A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  школе.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 в школе  обучаются  12  учащихся.</w:t>
      </w:r>
      <w:r w:rsidR="00AD7AB7">
        <w:rPr>
          <w:rFonts w:ascii="Times New Roman" w:hAnsi="Times New Roman" w:cs="Times New Roman"/>
          <w:sz w:val="28"/>
          <w:szCs w:val="28"/>
        </w:rPr>
        <w:t xml:space="preserve">  В этом году в  школе  установлено  электрическое  отопление.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36507">
        <w:rPr>
          <w:rFonts w:ascii="Times New Roman" w:hAnsi="Times New Roman" w:cs="Times New Roman"/>
          <w:sz w:val="28"/>
          <w:szCs w:val="28"/>
        </w:rPr>
        <w:t xml:space="preserve"> </w:t>
      </w:r>
      <w:r w:rsidR="00AD7AB7">
        <w:rPr>
          <w:rFonts w:ascii="Times New Roman" w:hAnsi="Times New Roman" w:cs="Times New Roman"/>
          <w:sz w:val="28"/>
          <w:szCs w:val="28"/>
        </w:rPr>
        <w:t>снабжена  мультимедийным   оборудованием,</w:t>
      </w:r>
      <w:r w:rsidR="00936507">
        <w:rPr>
          <w:rFonts w:ascii="Times New Roman" w:hAnsi="Times New Roman" w:cs="Times New Roman"/>
          <w:sz w:val="28"/>
          <w:szCs w:val="28"/>
        </w:rPr>
        <w:t xml:space="preserve"> интернетом, видеонаблюдением</w:t>
      </w:r>
      <w:r w:rsidR="00AD7AB7">
        <w:rPr>
          <w:rFonts w:ascii="Times New Roman" w:hAnsi="Times New Roman" w:cs="Times New Roman"/>
          <w:sz w:val="28"/>
          <w:szCs w:val="28"/>
        </w:rPr>
        <w:t>,   го</w:t>
      </w:r>
      <w:r w:rsidR="004F1A1B">
        <w:rPr>
          <w:rFonts w:ascii="Times New Roman" w:hAnsi="Times New Roman" w:cs="Times New Roman"/>
          <w:sz w:val="28"/>
          <w:szCs w:val="28"/>
        </w:rPr>
        <w:t xml:space="preserve">рячим </w:t>
      </w:r>
      <w:r w:rsidR="00AD7AB7">
        <w:rPr>
          <w:rFonts w:ascii="Times New Roman" w:hAnsi="Times New Roman" w:cs="Times New Roman"/>
          <w:sz w:val="28"/>
          <w:szCs w:val="28"/>
        </w:rPr>
        <w:t xml:space="preserve">   питание</w:t>
      </w:r>
      <w:r w:rsidR="004F1A1B">
        <w:rPr>
          <w:rFonts w:ascii="Times New Roman" w:hAnsi="Times New Roman" w:cs="Times New Roman"/>
          <w:sz w:val="28"/>
          <w:szCs w:val="28"/>
        </w:rPr>
        <w:t>м</w:t>
      </w:r>
      <w:r w:rsidR="00936507">
        <w:rPr>
          <w:rFonts w:ascii="Times New Roman" w:hAnsi="Times New Roman" w:cs="Times New Roman"/>
          <w:sz w:val="28"/>
          <w:szCs w:val="28"/>
        </w:rPr>
        <w:t>.</w:t>
      </w:r>
      <w:r w:rsidR="00F37B21">
        <w:rPr>
          <w:rFonts w:ascii="Times New Roman" w:hAnsi="Times New Roman" w:cs="Times New Roman"/>
          <w:sz w:val="28"/>
          <w:szCs w:val="28"/>
        </w:rPr>
        <w:t xml:space="preserve">  Администрацией  </w:t>
      </w:r>
      <w:r w:rsidR="00AD7A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7A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AD7AB7">
        <w:rPr>
          <w:rFonts w:ascii="Times New Roman" w:hAnsi="Times New Roman" w:cs="Times New Roman"/>
          <w:sz w:val="28"/>
          <w:szCs w:val="28"/>
        </w:rPr>
        <w:t xml:space="preserve">  сельского  поселения  была  достигнута  договоренность с КФК  Л.В. Нестерова  </w:t>
      </w:r>
      <w:r w:rsidR="00F37B21">
        <w:rPr>
          <w:rFonts w:ascii="Times New Roman" w:hAnsi="Times New Roman" w:cs="Times New Roman"/>
          <w:sz w:val="28"/>
          <w:szCs w:val="28"/>
        </w:rPr>
        <w:t xml:space="preserve"> об  оплате   счета на  изготовление  и установку  входной  двери  нашей  школы  в  сумме  105700,00 рублей.</w:t>
      </w:r>
    </w:p>
    <w:p w:rsidR="006C7B94" w:rsidRDefault="00936507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старших  классов</w:t>
      </w:r>
      <w:r w:rsidR="006C7B94">
        <w:rPr>
          <w:rFonts w:ascii="Times New Roman" w:hAnsi="Times New Roman" w:cs="Times New Roman"/>
          <w:sz w:val="28"/>
          <w:szCs w:val="28"/>
        </w:rPr>
        <w:t xml:space="preserve">  обучаются  в </w:t>
      </w:r>
      <w:proofErr w:type="spellStart"/>
      <w:r w:rsidR="006C7B94">
        <w:rPr>
          <w:rFonts w:ascii="Times New Roman" w:hAnsi="Times New Roman" w:cs="Times New Roman"/>
          <w:sz w:val="28"/>
          <w:szCs w:val="28"/>
        </w:rPr>
        <w:t>Барлукской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средней </w:t>
      </w:r>
      <w:r w:rsidR="006C7B94">
        <w:rPr>
          <w:rFonts w:ascii="Times New Roman" w:hAnsi="Times New Roman" w:cs="Times New Roman"/>
          <w:sz w:val="28"/>
          <w:szCs w:val="28"/>
        </w:rPr>
        <w:t xml:space="preserve">  школе, подвоз  детей  осуществляется школьным  автобусом  </w:t>
      </w:r>
      <w:proofErr w:type="spellStart"/>
      <w:r w:rsidR="006C7B94">
        <w:rPr>
          <w:rFonts w:ascii="Times New Roman" w:hAnsi="Times New Roman" w:cs="Times New Roman"/>
          <w:sz w:val="28"/>
          <w:szCs w:val="28"/>
        </w:rPr>
        <w:t>Барлукской</w:t>
      </w:r>
      <w:proofErr w:type="spellEnd"/>
      <w:r w:rsidR="006C7B94">
        <w:rPr>
          <w:rFonts w:ascii="Times New Roman" w:hAnsi="Times New Roman" w:cs="Times New Roman"/>
          <w:sz w:val="28"/>
          <w:szCs w:val="28"/>
        </w:rPr>
        <w:t xml:space="preserve">  школы.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 в мае  месяце   проводится  субботник  по уборке  территории села,  также  проводим  уборку территории  кладбища.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 с пандемией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данные  мероприятия   в 2020 году  не проводили.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Убирались  лишь  придомовые   территории.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 освещение: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приобретены на сумму 17750,00 рублей  светодиодные  светильники  в количестве  пяти штук, три  из  которых  установлены. </w:t>
      </w: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 деятельность:</w:t>
      </w:r>
    </w:p>
    <w:p w:rsidR="00936507" w:rsidRDefault="00936507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94" w:rsidRPr="008C7D69" w:rsidRDefault="006C7B94" w:rsidP="006C7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улице 8  Марта был  разобран  мост, который по истечению  срока  давности  пришел  в негодность. Была  уложена  труба  диаметром 1 м.,   и сделано  ограждение моста. За  сче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 предпринимателей</w:t>
      </w:r>
    </w:p>
    <w:p w:rsidR="006C7B94" w:rsidRPr="006C7B94" w:rsidRDefault="006C7B94" w:rsidP="006C7B94">
      <w:pPr>
        <w:pStyle w:val="a3"/>
        <w:shd w:val="clear" w:color="auto" w:fill="FFFFFF"/>
        <w:ind w:firstLine="709"/>
        <w:textAlignment w:val="baseline"/>
        <w:rPr>
          <w:b/>
          <w:sz w:val="28"/>
          <w:szCs w:val="28"/>
        </w:rPr>
      </w:pPr>
    </w:p>
    <w:p w:rsidR="006C7B94" w:rsidRDefault="004F1A1B" w:rsidP="004F1A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936507">
        <w:rPr>
          <w:b/>
          <w:sz w:val="28"/>
          <w:szCs w:val="28"/>
        </w:rPr>
        <w:t>ичного  подсобного  хозяйства</w:t>
      </w:r>
    </w:p>
    <w:p w:rsidR="00936507" w:rsidRDefault="00936507" w:rsidP="009365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6C7B94" w:rsidRDefault="00936507" w:rsidP="00C4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Не смотря  на  сокращения  поголовья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 01  января 2020года в ЛПХ  содержатся </w:t>
      </w:r>
      <w:r w:rsidR="00F37B21">
        <w:rPr>
          <w:sz w:val="28"/>
          <w:szCs w:val="28"/>
        </w:rPr>
        <w:t xml:space="preserve">  463гол.   из  них  69  коров</w:t>
      </w:r>
      <w:r w:rsidR="00C4514E">
        <w:rPr>
          <w:sz w:val="28"/>
          <w:szCs w:val="28"/>
        </w:rPr>
        <w:t>, 78 свиней</w:t>
      </w:r>
      <w:r w:rsidR="00F37B21">
        <w:rPr>
          <w:sz w:val="28"/>
          <w:szCs w:val="28"/>
        </w:rPr>
        <w:t xml:space="preserve">, 37 овец, </w:t>
      </w:r>
      <w:r w:rsidR="00C4514E">
        <w:rPr>
          <w:sz w:val="28"/>
          <w:szCs w:val="28"/>
        </w:rPr>
        <w:t>27 лощадей 252 шт</w:t>
      </w:r>
      <w:r w:rsidR="00F37B21">
        <w:rPr>
          <w:sz w:val="28"/>
          <w:szCs w:val="28"/>
        </w:rPr>
        <w:t>.</w:t>
      </w:r>
      <w:r w:rsidR="00C4514E">
        <w:rPr>
          <w:sz w:val="28"/>
          <w:szCs w:val="28"/>
        </w:rPr>
        <w:t xml:space="preserve"> птицы.</w:t>
      </w:r>
    </w:p>
    <w:p w:rsidR="00C4514E" w:rsidRDefault="00C4514E" w:rsidP="00C4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4514E" w:rsidRDefault="00C4514E" w:rsidP="00C451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4514E">
        <w:rPr>
          <w:b/>
          <w:sz w:val="28"/>
          <w:szCs w:val="28"/>
        </w:rPr>
        <w:t>Планы  администрации  на  2021 год</w:t>
      </w:r>
      <w:r>
        <w:rPr>
          <w:sz w:val="28"/>
          <w:szCs w:val="28"/>
        </w:rPr>
        <w:t>.</w:t>
      </w:r>
    </w:p>
    <w:p w:rsidR="006C7B94" w:rsidRDefault="006C7B94" w:rsidP="00C4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4514E" w:rsidRPr="00C4514E" w:rsidRDefault="00C4514E" w:rsidP="00C4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Не</w:t>
      </w:r>
      <w:r w:rsidRPr="00C4514E">
        <w:rPr>
          <w:sz w:val="28"/>
          <w:szCs w:val="28"/>
        </w:rPr>
        <w:t xml:space="preserve">смотря </w:t>
      </w:r>
      <w:r>
        <w:rPr>
          <w:sz w:val="28"/>
          <w:szCs w:val="28"/>
        </w:rPr>
        <w:t xml:space="preserve">  на  ряд   решенных  вопросов, важными  остаются дальнейшее  развитие  и  благоустройство  поселения. Приоритетные  направления  на 2021 год.</w:t>
      </w:r>
    </w:p>
    <w:p w:rsidR="006C7B94" w:rsidRDefault="00C4514E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Завершить  благоустройство  территории памятника</w:t>
      </w:r>
    </w:p>
    <w:p w:rsidR="00C4514E" w:rsidRDefault="00C4514E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Провести  работы  по  очистки русла ручья «</w:t>
      </w:r>
      <w:proofErr w:type="spellStart"/>
      <w:r>
        <w:rPr>
          <w:sz w:val="28"/>
          <w:szCs w:val="28"/>
        </w:rPr>
        <w:t>Мингатуйский</w:t>
      </w:r>
      <w:proofErr w:type="spellEnd"/>
      <w:r>
        <w:rPr>
          <w:sz w:val="28"/>
          <w:szCs w:val="28"/>
        </w:rPr>
        <w:t>»</w:t>
      </w:r>
    </w:p>
    <w:p w:rsidR="00C4514E" w:rsidRDefault="00C4514E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Провести  ремонтные  работы  по  уличному  освещению</w:t>
      </w:r>
    </w:p>
    <w:p w:rsidR="00C4514E" w:rsidRDefault="00C4514E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Продолжить  работы  по  уничтожению  конопли</w:t>
      </w:r>
    </w:p>
    <w:p w:rsidR="006C7B94" w:rsidRDefault="00C4514E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Оформление  кладбищ  пос. Бузулук  и пос. </w:t>
      </w:r>
      <w:proofErr w:type="spellStart"/>
      <w:r>
        <w:rPr>
          <w:sz w:val="28"/>
          <w:szCs w:val="28"/>
        </w:rPr>
        <w:t>Новокадинский</w:t>
      </w:r>
      <w:proofErr w:type="spellEnd"/>
      <w:r>
        <w:rPr>
          <w:sz w:val="28"/>
          <w:szCs w:val="28"/>
        </w:rPr>
        <w:t xml:space="preserve">  в собственность  сельского поселения.</w:t>
      </w:r>
    </w:p>
    <w:p w:rsidR="00C4514E" w:rsidRDefault="00C4514E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Клещевая  обработка  детской  площадки  и кладбищ  с. </w:t>
      </w:r>
      <w:proofErr w:type="spellStart"/>
      <w:r>
        <w:rPr>
          <w:sz w:val="28"/>
          <w:szCs w:val="28"/>
        </w:rPr>
        <w:t>Мингтуй</w:t>
      </w:r>
      <w:proofErr w:type="spellEnd"/>
      <w:r>
        <w:rPr>
          <w:sz w:val="28"/>
          <w:szCs w:val="28"/>
        </w:rPr>
        <w:t>.</w:t>
      </w:r>
    </w:p>
    <w:p w:rsidR="00C4514E" w:rsidRDefault="00F37B21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Разборка  домов подлежащих  сносу.</w:t>
      </w:r>
    </w:p>
    <w:p w:rsidR="00C4514E" w:rsidRDefault="00C4514E" w:rsidP="00C451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Ос</w:t>
      </w:r>
      <w:r w:rsidR="00F37B21">
        <w:rPr>
          <w:sz w:val="28"/>
          <w:szCs w:val="28"/>
        </w:rPr>
        <w:t xml:space="preserve">нащение  </w:t>
      </w:r>
      <w:proofErr w:type="gramStart"/>
      <w:r w:rsidR="00F37B21">
        <w:rPr>
          <w:sz w:val="28"/>
          <w:szCs w:val="28"/>
        </w:rPr>
        <w:t>противопожарными</w:t>
      </w:r>
      <w:proofErr w:type="gramEnd"/>
      <w:r w:rsidR="00F37B21">
        <w:rPr>
          <w:sz w:val="28"/>
          <w:szCs w:val="28"/>
        </w:rPr>
        <w:t xml:space="preserve">  </w:t>
      </w:r>
      <w:proofErr w:type="spellStart"/>
      <w:r w:rsidR="00F37B21">
        <w:rPr>
          <w:sz w:val="28"/>
          <w:szCs w:val="28"/>
        </w:rPr>
        <w:t>извещ</w:t>
      </w:r>
      <w:r>
        <w:rPr>
          <w:sz w:val="28"/>
          <w:szCs w:val="28"/>
        </w:rPr>
        <w:t>ателями</w:t>
      </w:r>
      <w:proofErr w:type="spellEnd"/>
      <w:r>
        <w:rPr>
          <w:sz w:val="28"/>
          <w:szCs w:val="28"/>
        </w:rPr>
        <w:t>.</w:t>
      </w:r>
    </w:p>
    <w:p w:rsidR="00C4514E" w:rsidRDefault="00C4514E" w:rsidP="00C4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14E" w:rsidRDefault="004F1A1B" w:rsidP="00C4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</w:t>
      </w:r>
      <w:r w:rsidR="0035794C">
        <w:rPr>
          <w:sz w:val="28"/>
          <w:szCs w:val="28"/>
        </w:rPr>
        <w:t>оте</w:t>
      </w:r>
      <w:r w:rsidR="00C4514E">
        <w:rPr>
          <w:sz w:val="28"/>
          <w:szCs w:val="28"/>
        </w:rPr>
        <w:t xml:space="preserve">лось  бы  сделать  очень  много,  чтобы  наше  </w:t>
      </w:r>
      <w:r w:rsidR="00F37B21">
        <w:rPr>
          <w:sz w:val="28"/>
          <w:szCs w:val="28"/>
        </w:rPr>
        <w:t xml:space="preserve">  село </w:t>
      </w:r>
      <w:r w:rsidR="00C4514E">
        <w:rPr>
          <w:sz w:val="28"/>
          <w:szCs w:val="28"/>
        </w:rPr>
        <w:t xml:space="preserve"> становилось краше, чище.</w:t>
      </w:r>
    </w:p>
    <w:p w:rsidR="00C4514E" w:rsidRDefault="00C4514E" w:rsidP="00C451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  беречь  и поддерживать то, что  мы  имеем, помогать друг  другу,</w:t>
      </w:r>
      <w:r w:rsidR="0035794C">
        <w:rPr>
          <w:sz w:val="28"/>
          <w:szCs w:val="28"/>
        </w:rPr>
        <w:t xml:space="preserve">  от  нашей  слаженности  в  работе  напрямую  зависит  выполнение всех  поставленных  задач.</w:t>
      </w:r>
    </w:p>
    <w:p w:rsidR="0035794C" w:rsidRDefault="0035794C" w:rsidP="003579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Завершая свой  доклад,  я выражаю  благодарность  руководству  администрации «</w:t>
      </w:r>
      <w:proofErr w:type="spellStart"/>
      <w:r>
        <w:rPr>
          <w:sz w:val="28"/>
          <w:szCs w:val="28"/>
        </w:rPr>
        <w:t>Куйтунского</w:t>
      </w:r>
      <w:proofErr w:type="spellEnd"/>
      <w:r>
        <w:rPr>
          <w:sz w:val="28"/>
          <w:szCs w:val="28"/>
        </w:rPr>
        <w:t xml:space="preserve">  муниципального   района» депутатскому  корпусу, специалистам  администрации, руководителям  организаций, расположенных  на территории  поселения, совету  женщин, работникам  культуры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торговли, особую  благодарность  выражаю  жителям  поселения  за поддержку  во  всех  начинаниях.</w:t>
      </w:r>
    </w:p>
    <w:p w:rsidR="006C7B94" w:rsidRDefault="006C7B94" w:rsidP="00F37B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6C7B94" w:rsidRDefault="0035794C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Желаю Вам  счастья, душевного  тепла,  крепкого  здоровья  и благополучия!</w:t>
      </w:r>
    </w:p>
    <w:p w:rsidR="0035794C" w:rsidRDefault="0035794C" w:rsidP="003579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Спасибо  за  внимание!</w:t>
      </w:r>
    </w:p>
    <w:p w:rsidR="006C7B94" w:rsidRDefault="006C7B9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6C7B94" w:rsidRDefault="006C7B9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6C7B94" w:rsidRDefault="006C7B9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6C7B94" w:rsidRDefault="006C7B9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F1551B" w:rsidRDefault="00F1551B" w:rsidP="00802F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4401D" w:rsidRPr="008C7D69" w:rsidRDefault="0014401D" w:rsidP="0036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01D" w:rsidRPr="008C7D69" w:rsidSect="008C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0A8"/>
    <w:multiLevelType w:val="hybridMultilevel"/>
    <w:tmpl w:val="4708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2770"/>
    <w:multiLevelType w:val="hybridMultilevel"/>
    <w:tmpl w:val="B8BEE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C0F62"/>
    <w:multiLevelType w:val="hybridMultilevel"/>
    <w:tmpl w:val="C1940484"/>
    <w:lvl w:ilvl="0" w:tplc="7EA2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01470"/>
    <w:multiLevelType w:val="hybridMultilevel"/>
    <w:tmpl w:val="F95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D8"/>
    <w:rsid w:val="00001597"/>
    <w:rsid w:val="0001777E"/>
    <w:rsid w:val="00020178"/>
    <w:rsid w:val="000268D4"/>
    <w:rsid w:val="000328EE"/>
    <w:rsid w:val="00043E99"/>
    <w:rsid w:val="0005221A"/>
    <w:rsid w:val="00063BFE"/>
    <w:rsid w:val="0006555F"/>
    <w:rsid w:val="00076CD3"/>
    <w:rsid w:val="0008361C"/>
    <w:rsid w:val="0008665D"/>
    <w:rsid w:val="0009277B"/>
    <w:rsid w:val="000B1C62"/>
    <w:rsid w:val="000C5D00"/>
    <w:rsid w:val="000C6F48"/>
    <w:rsid w:val="000E427E"/>
    <w:rsid w:val="000E6C95"/>
    <w:rsid w:val="00121CE4"/>
    <w:rsid w:val="00137D5F"/>
    <w:rsid w:val="0014401D"/>
    <w:rsid w:val="001568EC"/>
    <w:rsid w:val="0016124F"/>
    <w:rsid w:val="00171E70"/>
    <w:rsid w:val="001759D9"/>
    <w:rsid w:val="00175F11"/>
    <w:rsid w:val="001845F7"/>
    <w:rsid w:val="001847CC"/>
    <w:rsid w:val="001913E9"/>
    <w:rsid w:val="001918CF"/>
    <w:rsid w:val="001B1B6D"/>
    <w:rsid w:val="001B217A"/>
    <w:rsid w:val="001B5B86"/>
    <w:rsid w:val="001E3C73"/>
    <w:rsid w:val="00200FAE"/>
    <w:rsid w:val="00201F2C"/>
    <w:rsid w:val="00207B60"/>
    <w:rsid w:val="002124A8"/>
    <w:rsid w:val="00213A58"/>
    <w:rsid w:val="00217CD3"/>
    <w:rsid w:val="00240000"/>
    <w:rsid w:val="00242425"/>
    <w:rsid w:val="002472AB"/>
    <w:rsid w:val="002509C0"/>
    <w:rsid w:val="00254629"/>
    <w:rsid w:val="00261235"/>
    <w:rsid w:val="00283A55"/>
    <w:rsid w:val="002857D6"/>
    <w:rsid w:val="002B35B6"/>
    <w:rsid w:val="002B491D"/>
    <w:rsid w:val="002B54F6"/>
    <w:rsid w:val="002C60E3"/>
    <w:rsid w:val="002C763E"/>
    <w:rsid w:val="002C7BAC"/>
    <w:rsid w:val="002D2F0D"/>
    <w:rsid w:val="002E0749"/>
    <w:rsid w:val="002F24F5"/>
    <w:rsid w:val="002F47B4"/>
    <w:rsid w:val="002F61CA"/>
    <w:rsid w:val="00302C4A"/>
    <w:rsid w:val="0030705A"/>
    <w:rsid w:val="003137BB"/>
    <w:rsid w:val="0031702D"/>
    <w:rsid w:val="00320A3B"/>
    <w:rsid w:val="00337D68"/>
    <w:rsid w:val="00341964"/>
    <w:rsid w:val="003425E6"/>
    <w:rsid w:val="00342963"/>
    <w:rsid w:val="00342E6F"/>
    <w:rsid w:val="00345D9E"/>
    <w:rsid w:val="003561F0"/>
    <w:rsid w:val="0035794C"/>
    <w:rsid w:val="00357A89"/>
    <w:rsid w:val="003620F9"/>
    <w:rsid w:val="00364BDD"/>
    <w:rsid w:val="00366903"/>
    <w:rsid w:val="00373B6A"/>
    <w:rsid w:val="00396E6E"/>
    <w:rsid w:val="003D30F6"/>
    <w:rsid w:val="003E2632"/>
    <w:rsid w:val="003E48BC"/>
    <w:rsid w:val="003F3246"/>
    <w:rsid w:val="003F7588"/>
    <w:rsid w:val="004002DE"/>
    <w:rsid w:val="004019D7"/>
    <w:rsid w:val="00423FC2"/>
    <w:rsid w:val="00427BCA"/>
    <w:rsid w:val="004362E9"/>
    <w:rsid w:val="0044373B"/>
    <w:rsid w:val="00447925"/>
    <w:rsid w:val="004517E6"/>
    <w:rsid w:val="0045440F"/>
    <w:rsid w:val="004560BB"/>
    <w:rsid w:val="004572DD"/>
    <w:rsid w:val="00471240"/>
    <w:rsid w:val="00473C1B"/>
    <w:rsid w:val="00483E08"/>
    <w:rsid w:val="004A1872"/>
    <w:rsid w:val="004A69E0"/>
    <w:rsid w:val="004B108C"/>
    <w:rsid w:val="004B4B01"/>
    <w:rsid w:val="004B7A98"/>
    <w:rsid w:val="004C221D"/>
    <w:rsid w:val="004C69A6"/>
    <w:rsid w:val="004E6FB9"/>
    <w:rsid w:val="004F1A1B"/>
    <w:rsid w:val="004F280A"/>
    <w:rsid w:val="00507D5D"/>
    <w:rsid w:val="00521D1D"/>
    <w:rsid w:val="00527F01"/>
    <w:rsid w:val="00533EB5"/>
    <w:rsid w:val="00535043"/>
    <w:rsid w:val="00547C79"/>
    <w:rsid w:val="00573588"/>
    <w:rsid w:val="00595086"/>
    <w:rsid w:val="0059741D"/>
    <w:rsid w:val="005A1560"/>
    <w:rsid w:val="005B17B5"/>
    <w:rsid w:val="005E1C54"/>
    <w:rsid w:val="005F4357"/>
    <w:rsid w:val="00600F15"/>
    <w:rsid w:val="00604C49"/>
    <w:rsid w:val="00612B6E"/>
    <w:rsid w:val="00631AB5"/>
    <w:rsid w:val="00632C5C"/>
    <w:rsid w:val="00633FD7"/>
    <w:rsid w:val="00634836"/>
    <w:rsid w:val="00652463"/>
    <w:rsid w:val="00653DAF"/>
    <w:rsid w:val="00663B0B"/>
    <w:rsid w:val="00672DE2"/>
    <w:rsid w:val="00682773"/>
    <w:rsid w:val="006869F5"/>
    <w:rsid w:val="006A2F78"/>
    <w:rsid w:val="006B29DA"/>
    <w:rsid w:val="006B4955"/>
    <w:rsid w:val="006B4B6A"/>
    <w:rsid w:val="006C5C28"/>
    <w:rsid w:val="006C7B94"/>
    <w:rsid w:val="006D6562"/>
    <w:rsid w:val="006E5CAA"/>
    <w:rsid w:val="006E661B"/>
    <w:rsid w:val="006F354F"/>
    <w:rsid w:val="006F74ED"/>
    <w:rsid w:val="00704B25"/>
    <w:rsid w:val="00724C1B"/>
    <w:rsid w:val="007370E1"/>
    <w:rsid w:val="00790046"/>
    <w:rsid w:val="00796366"/>
    <w:rsid w:val="007A3AAF"/>
    <w:rsid w:val="007A559D"/>
    <w:rsid w:val="007E7BDD"/>
    <w:rsid w:val="007F3FC5"/>
    <w:rsid w:val="007F7A70"/>
    <w:rsid w:val="00802FF6"/>
    <w:rsid w:val="0081597D"/>
    <w:rsid w:val="0082158F"/>
    <w:rsid w:val="008418C4"/>
    <w:rsid w:val="00841C33"/>
    <w:rsid w:val="00843193"/>
    <w:rsid w:val="00881118"/>
    <w:rsid w:val="00892A3A"/>
    <w:rsid w:val="008B78AE"/>
    <w:rsid w:val="008C5E44"/>
    <w:rsid w:val="008C7D69"/>
    <w:rsid w:val="008E0B04"/>
    <w:rsid w:val="008E4849"/>
    <w:rsid w:val="008F1F6B"/>
    <w:rsid w:val="008F6D82"/>
    <w:rsid w:val="00903065"/>
    <w:rsid w:val="0090406A"/>
    <w:rsid w:val="0091557B"/>
    <w:rsid w:val="00930AB1"/>
    <w:rsid w:val="00931AC7"/>
    <w:rsid w:val="00936507"/>
    <w:rsid w:val="00941161"/>
    <w:rsid w:val="00942177"/>
    <w:rsid w:val="009443A8"/>
    <w:rsid w:val="00945E69"/>
    <w:rsid w:val="009521F5"/>
    <w:rsid w:val="00954912"/>
    <w:rsid w:val="00954D31"/>
    <w:rsid w:val="00955425"/>
    <w:rsid w:val="00957DD3"/>
    <w:rsid w:val="00963362"/>
    <w:rsid w:val="00975A37"/>
    <w:rsid w:val="00983729"/>
    <w:rsid w:val="009A11C7"/>
    <w:rsid w:val="009C456B"/>
    <w:rsid w:val="009D249D"/>
    <w:rsid w:val="009F7191"/>
    <w:rsid w:val="00A044BA"/>
    <w:rsid w:val="00A10F4F"/>
    <w:rsid w:val="00A174A9"/>
    <w:rsid w:val="00A26068"/>
    <w:rsid w:val="00A35136"/>
    <w:rsid w:val="00A44C79"/>
    <w:rsid w:val="00A54188"/>
    <w:rsid w:val="00A62386"/>
    <w:rsid w:val="00A67EE4"/>
    <w:rsid w:val="00A72830"/>
    <w:rsid w:val="00A92F7D"/>
    <w:rsid w:val="00AA20E7"/>
    <w:rsid w:val="00AB5E31"/>
    <w:rsid w:val="00AB6FB4"/>
    <w:rsid w:val="00AC1865"/>
    <w:rsid w:val="00AD01E5"/>
    <w:rsid w:val="00AD5668"/>
    <w:rsid w:val="00AD7AB7"/>
    <w:rsid w:val="00AE113E"/>
    <w:rsid w:val="00AF4158"/>
    <w:rsid w:val="00AF67C6"/>
    <w:rsid w:val="00B06528"/>
    <w:rsid w:val="00B15289"/>
    <w:rsid w:val="00B167F6"/>
    <w:rsid w:val="00B31811"/>
    <w:rsid w:val="00B34CBA"/>
    <w:rsid w:val="00B35A01"/>
    <w:rsid w:val="00B35E9A"/>
    <w:rsid w:val="00B362ED"/>
    <w:rsid w:val="00B51AF2"/>
    <w:rsid w:val="00B5555C"/>
    <w:rsid w:val="00B603F9"/>
    <w:rsid w:val="00B62F4F"/>
    <w:rsid w:val="00B668DC"/>
    <w:rsid w:val="00B675B1"/>
    <w:rsid w:val="00B826FF"/>
    <w:rsid w:val="00B85562"/>
    <w:rsid w:val="00B950D0"/>
    <w:rsid w:val="00BC21CB"/>
    <w:rsid w:val="00BC43EA"/>
    <w:rsid w:val="00BC4BC3"/>
    <w:rsid w:val="00BD3704"/>
    <w:rsid w:val="00C15D8A"/>
    <w:rsid w:val="00C27ABF"/>
    <w:rsid w:val="00C4514E"/>
    <w:rsid w:val="00C45DE7"/>
    <w:rsid w:val="00C64520"/>
    <w:rsid w:val="00C67DEE"/>
    <w:rsid w:val="00C71DD0"/>
    <w:rsid w:val="00C75848"/>
    <w:rsid w:val="00C956ED"/>
    <w:rsid w:val="00CA1EB4"/>
    <w:rsid w:val="00CD785E"/>
    <w:rsid w:val="00D0144F"/>
    <w:rsid w:val="00D15519"/>
    <w:rsid w:val="00D229E0"/>
    <w:rsid w:val="00D24371"/>
    <w:rsid w:val="00D35BD7"/>
    <w:rsid w:val="00D47484"/>
    <w:rsid w:val="00D551D7"/>
    <w:rsid w:val="00D658F4"/>
    <w:rsid w:val="00D6770C"/>
    <w:rsid w:val="00D67D37"/>
    <w:rsid w:val="00D906E3"/>
    <w:rsid w:val="00DA1B5B"/>
    <w:rsid w:val="00DA48D8"/>
    <w:rsid w:val="00DB1A09"/>
    <w:rsid w:val="00DB1CCC"/>
    <w:rsid w:val="00DC05AA"/>
    <w:rsid w:val="00DD1F41"/>
    <w:rsid w:val="00DF32FD"/>
    <w:rsid w:val="00E11EA1"/>
    <w:rsid w:val="00E137FE"/>
    <w:rsid w:val="00E215CE"/>
    <w:rsid w:val="00E22704"/>
    <w:rsid w:val="00E376BB"/>
    <w:rsid w:val="00E47D7D"/>
    <w:rsid w:val="00E52CE2"/>
    <w:rsid w:val="00E5607D"/>
    <w:rsid w:val="00E612E5"/>
    <w:rsid w:val="00E62501"/>
    <w:rsid w:val="00E630A1"/>
    <w:rsid w:val="00E64520"/>
    <w:rsid w:val="00E817A8"/>
    <w:rsid w:val="00E90EE8"/>
    <w:rsid w:val="00E90F41"/>
    <w:rsid w:val="00EA1FE9"/>
    <w:rsid w:val="00EA5720"/>
    <w:rsid w:val="00EB277E"/>
    <w:rsid w:val="00ED346D"/>
    <w:rsid w:val="00EE17CA"/>
    <w:rsid w:val="00EE2EBF"/>
    <w:rsid w:val="00F06756"/>
    <w:rsid w:val="00F12C06"/>
    <w:rsid w:val="00F1551B"/>
    <w:rsid w:val="00F234C3"/>
    <w:rsid w:val="00F315F1"/>
    <w:rsid w:val="00F35A42"/>
    <w:rsid w:val="00F35B5D"/>
    <w:rsid w:val="00F37B21"/>
    <w:rsid w:val="00F4697D"/>
    <w:rsid w:val="00F46ACC"/>
    <w:rsid w:val="00F57B3F"/>
    <w:rsid w:val="00F57CE0"/>
    <w:rsid w:val="00F66E18"/>
    <w:rsid w:val="00F723A8"/>
    <w:rsid w:val="00F87211"/>
    <w:rsid w:val="00F87E81"/>
    <w:rsid w:val="00FB2B18"/>
    <w:rsid w:val="00FC3696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955"/>
    <w:rPr>
      <w:b/>
      <w:bCs/>
    </w:rPr>
  </w:style>
  <w:style w:type="character" w:customStyle="1" w:styleId="apple-converted-space">
    <w:name w:val="apple-converted-space"/>
    <w:basedOn w:val="a0"/>
    <w:rsid w:val="006B4955"/>
  </w:style>
  <w:style w:type="table" w:styleId="a5">
    <w:name w:val="Table Grid"/>
    <w:basedOn w:val="a1"/>
    <w:uiPriority w:val="39"/>
    <w:rsid w:val="00B6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A8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C27A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7B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955"/>
    <w:rPr>
      <w:b/>
      <w:bCs/>
    </w:rPr>
  </w:style>
  <w:style w:type="character" w:customStyle="1" w:styleId="apple-converted-space">
    <w:name w:val="apple-converted-space"/>
    <w:basedOn w:val="a0"/>
    <w:rsid w:val="006B4955"/>
  </w:style>
  <w:style w:type="table" w:styleId="a5">
    <w:name w:val="Table Grid"/>
    <w:basedOn w:val="a1"/>
    <w:uiPriority w:val="39"/>
    <w:rsid w:val="00B6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A8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C27A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7B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B4DE-9E9F-4986-A0B7-C14ECC67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Galina Fedorovna</cp:lastModifiedBy>
  <cp:revision>21</cp:revision>
  <cp:lastPrinted>2021-02-26T01:47:00Z</cp:lastPrinted>
  <dcterms:created xsi:type="dcterms:W3CDTF">2020-01-31T09:20:00Z</dcterms:created>
  <dcterms:modified xsi:type="dcterms:W3CDTF">2022-05-26T03:56:00Z</dcterms:modified>
</cp:coreProperties>
</file>