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C1" w:rsidRDefault="00442A1C" w:rsidP="006A40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26.04.2019г № 35</w:t>
      </w:r>
      <w:bookmarkStart w:id="0" w:name="_GoBack"/>
      <w:bookmarkEnd w:id="0"/>
    </w:p>
    <w:p w:rsidR="006A40C1" w:rsidRDefault="006A40C1" w:rsidP="006A40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40C1" w:rsidRDefault="006A40C1" w:rsidP="006A40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A40C1" w:rsidRDefault="006A40C1" w:rsidP="006A40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МУНИЦИПАЛЬНЫЙ РАЙОН</w:t>
      </w:r>
    </w:p>
    <w:p w:rsidR="006A40C1" w:rsidRDefault="006A40C1" w:rsidP="006A40C1">
      <w:pPr>
        <w:pStyle w:val="2"/>
        <w:jc w:val="center"/>
        <w:rPr>
          <w:rFonts w:eastAsia="Calibri" w:cs="Arial"/>
          <w:b/>
          <w:sz w:val="32"/>
          <w:szCs w:val="32"/>
        </w:rPr>
      </w:pPr>
      <w:r>
        <w:rPr>
          <w:rFonts w:eastAsia="Calibri" w:cs="Arial"/>
          <w:b/>
          <w:sz w:val="32"/>
          <w:szCs w:val="32"/>
        </w:rPr>
        <w:t>МИНГАТУЙСКОЕ МУНИЦИПАЛЬНОЕ ОБРАЗОВАНИЕ</w:t>
      </w:r>
    </w:p>
    <w:p w:rsidR="006A40C1" w:rsidRDefault="006A40C1" w:rsidP="006A40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A40C1" w:rsidRDefault="006A40C1" w:rsidP="006A40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A40C1" w:rsidRDefault="006A40C1" w:rsidP="006A40C1">
      <w:pPr>
        <w:rPr>
          <w:rFonts w:ascii="Arial" w:hAnsi="Arial" w:cs="Arial"/>
          <w:b/>
          <w:sz w:val="32"/>
          <w:szCs w:val="32"/>
        </w:rPr>
      </w:pPr>
    </w:p>
    <w:p w:rsidR="006A40C1" w:rsidRDefault="006A40C1" w:rsidP="007246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 изменений  в Правила  благоустройства  территории  </w:t>
      </w:r>
      <w:proofErr w:type="spellStart"/>
      <w:r>
        <w:rPr>
          <w:rFonts w:ascii="Arial" w:hAnsi="Arial" w:cs="Arial"/>
          <w:b/>
          <w:sz w:val="32"/>
          <w:szCs w:val="32"/>
        </w:rPr>
        <w:t>Мингатуйского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724621">
        <w:rPr>
          <w:rFonts w:ascii="Arial" w:hAnsi="Arial" w:cs="Arial"/>
          <w:b/>
          <w:sz w:val="32"/>
          <w:szCs w:val="32"/>
        </w:rPr>
        <w:t xml:space="preserve">, утвержденные   решением Думы № 88 от 16.05.2016г  </w:t>
      </w:r>
      <w:proofErr w:type="spellStart"/>
      <w:r>
        <w:rPr>
          <w:rFonts w:ascii="Arial" w:hAnsi="Arial" w:cs="Arial"/>
          <w:b/>
          <w:sz w:val="32"/>
          <w:szCs w:val="32"/>
        </w:rPr>
        <w:t>Мингатуйского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724621"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p w:rsidR="006A40C1" w:rsidRDefault="006A40C1"/>
    <w:p w:rsidR="006A40C1" w:rsidRDefault="006A40C1"/>
    <w:p w:rsidR="006A40C1" w:rsidRPr="00B658AE" w:rsidRDefault="006A40C1" w:rsidP="00724621">
      <w:pPr>
        <w:ind w:firstLine="709"/>
        <w:jc w:val="both"/>
        <w:rPr>
          <w:rFonts w:ascii="Arial" w:hAnsi="Arial" w:cs="Arial"/>
        </w:rPr>
      </w:pPr>
      <w:r>
        <w:t xml:space="preserve"> </w:t>
      </w:r>
      <w:r w:rsidR="00724621">
        <w:t xml:space="preserve">       </w:t>
      </w:r>
      <w:proofErr w:type="gramStart"/>
      <w:r w:rsidRPr="00B658AE">
        <w:rPr>
          <w:rFonts w:ascii="Arial" w:hAnsi="Arial" w:cs="Arial"/>
        </w:rPr>
        <w:t xml:space="preserve">Рассмотрев  протест  Братского  межрайонного  природоохранного  прокурора, в целях  приведения  Правил  благоустройства территории  </w:t>
      </w:r>
      <w:proofErr w:type="spellStart"/>
      <w:r w:rsidRPr="00B658AE">
        <w:rPr>
          <w:rFonts w:ascii="Arial" w:hAnsi="Arial" w:cs="Arial"/>
        </w:rPr>
        <w:t>Мингтуйского</w:t>
      </w:r>
      <w:proofErr w:type="spellEnd"/>
      <w:r w:rsidRPr="00B658AE">
        <w:rPr>
          <w:rFonts w:ascii="Arial" w:hAnsi="Arial" w:cs="Arial"/>
        </w:rPr>
        <w:t xml:space="preserve">  муниципального образования, утвержденных  решением Думы </w:t>
      </w:r>
      <w:r w:rsidR="00724621" w:rsidRPr="00B658AE">
        <w:rPr>
          <w:rFonts w:ascii="Arial" w:hAnsi="Arial" w:cs="Arial"/>
        </w:rPr>
        <w:t>№ 88 от 16.05.2016г</w:t>
      </w:r>
      <w:r w:rsidRPr="00B658AE">
        <w:rPr>
          <w:rFonts w:ascii="Arial" w:hAnsi="Arial" w:cs="Arial"/>
        </w:rPr>
        <w:t xml:space="preserve">   </w:t>
      </w:r>
      <w:proofErr w:type="spellStart"/>
      <w:r w:rsidRPr="00B658AE">
        <w:rPr>
          <w:rFonts w:ascii="Arial" w:hAnsi="Arial" w:cs="Arial"/>
        </w:rPr>
        <w:t>Мингатуйского</w:t>
      </w:r>
      <w:proofErr w:type="spellEnd"/>
      <w:r w:rsidRPr="00B658AE">
        <w:rPr>
          <w:rFonts w:ascii="Arial" w:hAnsi="Arial" w:cs="Arial"/>
        </w:rPr>
        <w:t xml:space="preserve"> муниципального  образования </w:t>
      </w:r>
      <w:r w:rsidR="00724621" w:rsidRPr="00B658AE">
        <w:rPr>
          <w:rFonts w:ascii="Arial" w:hAnsi="Arial" w:cs="Arial"/>
        </w:rPr>
        <w:t xml:space="preserve"> </w:t>
      </w:r>
      <w:r w:rsidRPr="00B658AE">
        <w:rPr>
          <w:rFonts w:ascii="Arial" w:hAnsi="Arial" w:cs="Arial"/>
        </w:rPr>
        <w:t>в соответствие  с Федеральным  законом  от 24.06.1998 № 89-ФЗ « Об  отходах  производства  и потребления», Правилами  обустройства мест (площадок) накопления  твердых  коммунальных  отходов  и ведения  их реестра, утвержденными  постановлением  Правительства Российской  Федерации  от 31.08.2018г. № 1039, Территориальной</w:t>
      </w:r>
      <w:proofErr w:type="gramEnd"/>
      <w:r w:rsidRPr="00B658AE">
        <w:rPr>
          <w:rFonts w:ascii="Arial" w:hAnsi="Arial" w:cs="Arial"/>
        </w:rPr>
        <w:t xml:space="preserve">  схемой   обращения  с отходами, в  Иркутской  области, утвержденной  приказом  Министерства  природных ресурсов  и экологии  Иркутской  </w:t>
      </w:r>
      <w:r w:rsidR="00724621" w:rsidRPr="00B658AE">
        <w:rPr>
          <w:rFonts w:ascii="Arial" w:hAnsi="Arial" w:cs="Arial"/>
        </w:rPr>
        <w:t>области  от 29.12.2017 г. № 43-</w:t>
      </w:r>
      <w:r w:rsidRPr="00B658AE">
        <w:rPr>
          <w:rFonts w:ascii="Arial" w:hAnsi="Arial" w:cs="Arial"/>
        </w:rPr>
        <w:t xml:space="preserve">мпр, в части </w:t>
      </w:r>
      <w:r w:rsidR="00724621" w:rsidRPr="00B658AE">
        <w:rPr>
          <w:rFonts w:ascii="Arial" w:hAnsi="Arial" w:cs="Arial"/>
        </w:rPr>
        <w:t xml:space="preserve"> требований  к местам (площадка</w:t>
      </w:r>
      <w:r w:rsidRPr="00B658AE">
        <w:rPr>
          <w:rFonts w:ascii="Arial" w:hAnsi="Arial" w:cs="Arial"/>
        </w:rPr>
        <w:t xml:space="preserve">м) накопления  твердых  коммунальных  отходов, руководствуясь Федеральным законом  от 6 октября  2003 года  № 131-ФЗ «Об  общих  принципах  организации  самоуправления  </w:t>
      </w:r>
      <w:proofErr w:type="gramStart"/>
      <w:r w:rsidRPr="00B658AE">
        <w:rPr>
          <w:rFonts w:ascii="Arial" w:hAnsi="Arial" w:cs="Arial"/>
        </w:rPr>
        <w:t>в</w:t>
      </w:r>
      <w:proofErr w:type="gramEnd"/>
      <w:r w:rsidRPr="00B658AE">
        <w:rPr>
          <w:rFonts w:ascii="Arial" w:hAnsi="Arial" w:cs="Arial"/>
        </w:rPr>
        <w:t xml:space="preserve"> Российской Федерации», </w:t>
      </w:r>
      <w:r w:rsidR="002356CE" w:rsidRPr="00B658AE">
        <w:rPr>
          <w:rFonts w:ascii="Arial" w:hAnsi="Arial" w:cs="Arial"/>
        </w:rPr>
        <w:t>руководствуясь Уставом</w:t>
      </w:r>
      <w:r w:rsidRPr="00B658AE">
        <w:rPr>
          <w:rFonts w:ascii="Arial" w:hAnsi="Arial" w:cs="Arial"/>
        </w:rPr>
        <w:t xml:space="preserve">  </w:t>
      </w:r>
      <w:proofErr w:type="spellStart"/>
      <w:r w:rsidRPr="00B658AE">
        <w:rPr>
          <w:rFonts w:ascii="Arial" w:hAnsi="Arial" w:cs="Arial"/>
        </w:rPr>
        <w:t>Мингатуйского</w:t>
      </w:r>
      <w:proofErr w:type="spellEnd"/>
      <w:r w:rsidRPr="00B658AE">
        <w:rPr>
          <w:rFonts w:ascii="Arial" w:hAnsi="Arial" w:cs="Arial"/>
        </w:rPr>
        <w:t xml:space="preserve">  муниципального образования, </w:t>
      </w:r>
    </w:p>
    <w:p w:rsidR="00B219B9" w:rsidRDefault="00B219B9" w:rsidP="00724621">
      <w:pPr>
        <w:ind w:firstLine="709"/>
        <w:jc w:val="both"/>
      </w:pPr>
    </w:p>
    <w:p w:rsidR="00B219B9" w:rsidRPr="00724621" w:rsidRDefault="00B219B9" w:rsidP="00724621">
      <w:pPr>
        <w:ind w:firstLine="709"/>
        <w:jc w:val="center"/>
        <w:rPr>
          <w:b/>
        </w:rPr>
      </w:pPr>
      <w:r w:rsidRPr="00724621">
        <w:rPr>
          <w:b/>
        </w:rPr>
        <w:t>РЕШИЛА:</w:t>
      </w:r>
    </w:p>
    <w:p w:rsidR="00724621" w:rsidRDefault="00724621" w:rsidP="00724621">
      <w:pPr>
        <w:ind w:firstLine="709"/>
        <w:jc w:val="both"/>
      </w:pPr>
    </w:p>
    <w:p w:rsidR="00B219B9" w:rsidRPr="00B658AE" w:rsidRDefault="00B219B9" w:rsidP="00724621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Внести в Правила   благоустройства  территории  </w:t>
      </w:r>
      <w:proofErr w:type="spellStart"/>
      <w:r w:rsidRPr="00B658AE">
        <w:rPr>
          <w:rFonts w:ascii="Arial" w:hAnsi="Arial" w:cs="Arial"/>
        </w:rPr>
        <w:t>Мингатуйского</w:t>
      </w:r>
      <w:proofErr w:type="spellEnd"/>
      <w:r w:rsidRPr="00B658AE">
        <w:rPr>
          <w:rFonts w:ascii="Arial" w:hAnsi="Arial" w:cs="Arial"/>
        </w:rPr>
        <w:t xml:space="preserve"> муниципального  образования, утвержденных  решением Думы</w:t>
      </w:r>
      <w:r w:rsidR="00724621" w:rsidRPr="00B658AE">
        <w:rPr>
          <w:rFonts w:ascii="Arial" w:hAnsi="Arial" w:cs="Arial"/>
        </w:rPr>
        <w:t xml:space="preserve"> № 88 от 16.05.2016г</w:t>
      </w:r>
      <w:r w:rsidRPr="00B658AE">
        <w:rPr>
          <w:rFonts w:ascii="Arial" w:hAnsi="Arial" w:cs="Arial"/>
        </w:rPr>
        <w:t xml:space="preserve">  </w:t>
      </w:r>
      <w:proofErr w:type="spellStart"/>
      <w:r w:rsidRPr="00B658AE">
        <w:rPr>
          <w:rFonts w:ascii="Arial" w:hAnsi="Arial" w:cs="Arial"/>
        </w:rPr>
        <w:t>Мингатуйского</w:t>
      </w:r>
      <w:proofErr w:type="spellEnd"/>
      <w:r w:rsidRPr="00B658AE">
        <w:rPr>
          <w:rFonts w:ascii="Arial" w:hAnsi="Arial" w:cs="Arial"/>
        </w:rPr>
        <w:t xml:space="preserve"> муниципального образования</w:t>
      </w:r>
      <w:r w:rsidR="00487F24" w:rsidRPr="00B658AE">
        <w:rPr>
          <w:rFonts w:ascii="Arial" w:hAnsi="Arial" w:cs="Arial"/>
        </w:rPr>
        <w:t xml:space="preserve"> </w:t>
      </w:r>
      <w:r w:rsidRPr="00B658AE">
        <w:rPr>
          <w:rFonts w:ascii="Arial" w:hAnsi="Arial" w:cs="Arial"/>
        </w:rPr>
        <w:t>следующие  изменения:</w:t>
      </w:r>
    </w:p>
    <w:p w:rsidR="00B219B9" w:rsidRPr="00B658AE" w:rsidRDefault="002356CE" w:rsidP="00724621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>Пункт 1.2.</w:t>
      </w:r>
      <w:r w:rsidR="00B219B9" w:rsidRPr="00B658AE">
        <w:rPr>
          <w:rFonts w:ascii="Arial" w:hAnsi="Arial" w:cs="Arial"/>
        </w:rPr>
        <w:t xml:space="preserve"> дополнить  основными  понятиями:</w:t>
      </w:r>
    </w:p>
    <w:p w:rsidR="00B219B9" w:rsidRPr="00B658AE" w:rsidRDefault="00B219B9" w:rsidP="00724621">
      <w:pPr>
        <w:pStyle w:val="a3"/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>«место (площадка) временного  накопления  твердых  коммунальных  отходов – огражденный  земельный  участок, обустроенный  в соответствии  с требованиями  законодательства Российской Федерации в области  охраны  окружающей  среды  и законодательства  Российской  Федерации  в  области  обеспечения  санитарно-эпидемиологического  благополучия  населения, а также  настоящих  Правил, и предназначенный  для  складирования  твердых коммунальных отходов на срок  не более  11 месяцев»;</w:t>
      </w:r>
    </w:p>
    <w:p w:rsidR="00B219B9" w:rsidRPr="00B658AE" w:rsidRDefault="00B219B9" w:rsidP="00724621">
      <w:pPr>
        <w:pStyle w:val="a3"/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>«контейнерная  площадка» - специально  оборудованная  площадка  для  сбора  и временного</w:t>
      </w:r>
      <w:r w:rsidR="00421310" w:rsidRPr="00B658AE">
        <w:rPr>
          <w:rFonts w:ascii="Arial" w:hAnsi="Arial" w:cs="Arial"/>
        </w:rPr>
        <w:t xml:space="preserve">  складирования  твердых  коммунальных  отходов с установкой  необходимого  количества  контейнеров  и бункеров;</w:t>
      </w:r>
    </w:p>
    <w:p w:rsidR="00421310" w:rsidRPr="00B658AE" w:rsidRDefault="002356CE" w:rsidP="00724621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  пункт 8.2</w:t>
      </w:r>
      <w:r w:rsidR="00421310" w:rsidRPr="00B658AE">
        <w:rPr>
          <w:rFonts w:ascii="Arial" w:hAnsi="Arial" w:cs="Arial"/>
        </w:rPr>
        <w:t xml:space="preserve">  «Уборка  территории»  дополнить  пунктом  следующего  содержания:</w:t>
      </w:r>
    </w:p>
    <w:p w:rsidR="00421310" w:rsidRPr="00B658AE" w:rsidRDefault="00421310" w:rsidP="00724621">
      <w:pPr>
        <w:ind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lastRenderedPageBreak/>
        <w:t>«вывоз  твердых  коммунальных  отходов  с контейнерных площадок осуществляется  на  места (площадки)  временного  накопления  тве6рдых коммунальных  отходов  с последующей транспортировкой  и размещением  на  объектах  размещения  отходов  в соответствии  с Территориальной  схемой  обращения  с отходами, в том числе  с твердыми  коммунальными отходами, в Иркутской  области»;</w:t>
      </w:r>
    </w:p>
    <w:p w:rsidR="00421310" w:rsidRPr="00B658AE" w:rsidRDefault="00421310" w:rsidP="00724621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  Пун</w:t>
      </w:r>
      <w:r w:rsidR="00724621" w:rsidRPr="00B658AE">
        <w:rPr>
          <w:rFonts w:ascii="Arial" w:hAnsi="Arial" w:cs="Arial"/>
        </w:rPr>
        <w:t>к</w:t>
      </w:r>
      <w:r w:rsidR="002356CE" w:rsidRPr="00B658AE">
        <w:rPr>
          <w:rFonts w:ascii="Arial" w:hAnsi="Arial" w:cs="Arial"/>
        </w:rPr>
        <w:t>т  8.2.</w:t>
      </w:r>
      <w:r w:rsidRPr="00B658AE">
        <w:rPr>
          <w:rFonts w:ascii="Arial" w:hAnsi="Arial" w:cs="Arial"/>
        </w:rPr>
        <w:t xml:space="preserve"> «Уборка  территории» дополнить пунктом  следующего содержания:</w:t>
      </w:r>
    </w:p>
    <w:p w:rsidR="00421310" w:rsidRPr="00B658AE" w:rsidRDefault="00421310" w:rsidP="00724621">
      <w:pPr>
        <w:pStyle w:val="a3"/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>«Требования  к  контейнерным  площадкам  и места</w:t>
      </w:r>
      <w:proofErr w:type="gramStart"/>
      <w:r w:rsidRPr="00B658AE">
        <w:rPr>
          <w:rFonts w:ascii="Arial" w:hAnsi="Arial" w:cs="Arial"/>
        </w:rPr>
        <w:t>м(</w:t>
      </w:r>
      <w:proofErr w:type="gramEnd"/>
      <w:r w:rsidRPr="00B658AE">
        <w:rPr>
          <w:rFonts w:ascii="Arial" w:hAnsi="Arial" w:cs="Arial"/>
        </w:rPr>
        <w:t>площадкам)  временного накопления  твердых коммунальных  отходов.</w:t>
      </w:r>
    </w:p>
    <w:p w:rsidR="00421310" w:rsidRPr="00B658AE" w:rsidRDefault="00421310" w:rsidP="00724621">
      <w:pPr>
        <w:pStyle w:val="a3"/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>Контейнерные  площадки  и места (площадки)  временного  накопления отходов  должны  соответствовать</w:t>
      </w:r>
      <w:r w:rsidR="002724AB" w:rsidRPr="00B658AE">
        <w:rPr>
          <w:rFonts w:ascii="Arial" w:hAnsi="Arial" w:cs="Arial"/>
        </w:rPr>
        <w:t xml:space="preserve">  требованиям  санитарных  правил  содержания территорий населенных  мест, утвержденных  Главным  государственным  санитарным врачом СССР 05.08.1988 № 4690-88, а   также   санитарн</w:t>
      </w:r>
      <w:proofErr w:type="gramStart"/>
      <w:r w:rsidR="002724AB" w:rsidRPr="00B658AE">
        <w:rPr>
          <w:rFonts w:ascii="Arial" w:hAnsi="Arial" w:cs="Arial"/>
        </w:rPr>
        <w:t>о-</w:t>
      </w:r>
      <w:proofErr w:type="gramEnd"/>
      <w:r w:rsidR="002724AB" w:rsidRPr="00B658AE">
        <w:rPr>
          <w:rFonts w:ascii="Arial" w:hAnsi="Arial" w:cs="Arial"/>
        </w:rPr>
        <w:t xml:space="preserve"> эпидемиологических  правил  и нормативов «Гигиенические  требования к размещению  и обезвреживанию  отходов  и потребления.</w:t>
      </w:r>
    </w:p>
    <w:p w:rsidR="002724AB" w:rsidRPr="00B658AE" w:rsidRDefault="002724AB" w:rsidP="00724621">
      <w:pPr>
        <w:pStyle w:val="a3"/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>СанПиН 2.1.7.1322-ОЗ»,  утвержденных  постановлением  главного  государственного  санитарного  врача Российской  федерации  от 30.04.2003г. № 80.</w:t>
      </w:r>
    </w:p>
    <w:p w:rsidR="002724AB" w:rsidRPr="00B658AE" w:rsidRDefault="007F71E9" w:rsidP="00724621">
      <w:pPr>
        <w:pStyle w:val="a3"/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           </w:t>
      </w:r>
      <w:r w:rsidR="002724AB" w:rsidRPr="00B658AE">
        <w:rPr>
          <w:rFonts w:ascii="Arial" w:hAnsi="Arial" w:cs="Arial"/>
        </w:rPr>
        <w:t>Количество  контейнерных  площадок,  контейнеров,  бункеров,  накопителей  должно  соответствовать  нормам  накопления  коммунальных  отходов.</w:t>
      </w:r>
    </w:p>
    <w:p w:rsidR="002724AB" w:rsidRPr="00B658AE" w:rsidRDefault="007F71E9" w:rsidP="00724621">
      <w:pPr>
        <w:pStyle w:val="a3"/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           </w:t>
      </w:r>
      <w:r w:rsidR="002724AB" w:rsidRPr="00B658AE">
        <w:rPr>
          <w:rFonts w:ascii="Arial" w:hAnsi="Arial" w:cs="Arial"/>
        </w:rPr>
        <w:t>Контейнерные  площадки  должны  быть удалены  от жилых  домов,  детских  учреждений, спортивных  площадок  и от мест  отдыха  на расстояние  не менее 20 м, но не более 100 м. В исключительных  случаях, в районах  сложившейся  застройки, эти расстояния  устанавливаются  комиссионно.</w:t>
      </w:r>
    </w:p>
    <w:p w:rsidR="002724AB" w:rsidRPr="00B658AE" w:rsidRDefault="007F71E9" w:rsidP="00724621">
      <w:pPr>
        <w:pStyle w:val="a3"/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           </w:t>
      </w:r>
      <w:r w:rsidR="002724AB" w:rsidRPr="00B658AE">
        <w:rPr>
          <w:rFonts w:ascii="Arial" w:hAnsi="Arial" w:cs="Arial"/>
        </w:rPr>
        <w:t>Контейнерная  площадка  должна иметь  ограждение с трех сторон  высотой  не менее 1,58 метра, чтобы  не допускать  попадание  мусора на  прилегающую террит</w:t>
      </w:r>
      <w:r w:rsidRPr="00B658AE">
        <w:rPr>
          <w:rFonts w:ascii="Arial" w:hAnsi="Arial" w:cs="Arial"/>
        </w:rPr>
        <w:t>о</w:t>
      </w:r>
      <w:r w:rsidR="002724AB" w:rsidRPr="00B658AE">
        <w:rPr>
          <w:rFonts w:ascii="Arial" w:hAnsi="Arial" w:cs="Arial"/>
        </w:rPr>
        <w:t>рию.</w:t>
      </w:r>
    </w:p>
    <w:p w:rsidR="007F71E9" w:rsidRPr="00B658AE" w:rsidRDefault="007F71E9" w:rsidP="00724621">
      <w:pPr>
        <w:pStyle w:val="a3"/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           Проезд к контейнерной  площадке  должен  быть свободным, по  возможности, сквозной.</w:t>
      </w:r>
    </w:p>
    <w:p w:rsidR="007F71E9" w:rsidRPr="00B658AE" w:rsidRDefault="007F71E9" w:rsidP="00724621">
      <w:pPr>
        <w:pStyle w:val="a3"/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           При временном  хранении  твердых  коммунальных  отходов  в дворовых  мусоросборниках (контейнерах)  должна  быть исключена возможность  их загнивания  и разложения. Срок хранения  в холодное  время  года </w:t>
      </w:r>
      <w:proofErr w:type="gramStart"/>
      <w:r w:rsidRPr="00B658AE">
        <w:rPr>
          <w:rFonts w:ascii="Arial" w:hAnsi="Arial" w:cs="Arial"/>
        </w:rPr>
        <w:t xml:space="preserve">( </w:t>
      </w:r>
      <w:proofErr w:type="gramEnd"/>
      <w:r w:rsidRPr="00B658AE">
        <w:rPr>
          <w:rFonts w:ascii="Arial" w:hAnsi="Arial" w:cs="Arial"/>
        </w:rPr>
        <w:t>при температуре -5 С  и ниже)  - не более  трех суток, ( при  температуре  свыше +5 С) не более  одних суток (ежедневный вывоз).</w:t>
      </w:r>
    </w:p>
    <w:p w:rsidR="007F71E9" w:rsidRPr="00B658AE" w:rsidRDefault="007F71E9" w:rsidP="00724621">
      <w:pPr>
        <w:pStyle w:val="a3"/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>Обработка  контейнеров  и контейнерных  площадок  дезинфицирующими  средствами осуществляется  не реже   одного раза в 10 дней, деревянные  сборники дезинфицируются  после  каждого опорожнения.</w:t>
      </w:r>
    </w:p>
    <w:p w:rsidR="007F71E9" w:rsidRPr="00B658AE" w:rsidRDefault="007F71E9" w:rsidP="00724621">
      <w:pPr>
        <w:pStyle w:val="a3"/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              При  временном хранении  отходов  на  открытых площадках  без  тары (навалом, насыпью)  или  в  негерметичной  таре  должны  соблюдаться  следующие условия:</w:t>
      </w:r>
    </w:p>
    <w:p w:rsidR="007F71E9" w:rsidRPr="00B658AE" w:rsidRDefault="007F71E9" w:rsidP="00724621">
      <w:pPr>
        <w:pStyle w:val="a3"/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          открытые  площадки  должны  располагаться  с  подветренной  стороны  по  отношению  к жилой  застройке;</w:t>
      </w:r>
    </w:p>
    <w:p w:rsidR="007F71E9" w:rsidRPr="00B658AE" w:rsidRDefault="007F71E9" w:rsidP="00724621">
      <w:pPr>
        <w:pStyle w:val="a3"/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           поверхность  хранящихся  насыпью  отходов или  открытых  приемнико</w:t>
      </w:r>
      <w:proofErr w:type="gramStart"/>
      <w:r w:rsidRPr="00B658AE">
        <w:rPr>
          <w:rFonts w:ascii="Arial" w:hAnsi="Arial" w:cs="Arial"/>
        </w:rPr>
        <w:t>в-</w:t>
      </w:r>
      <w:proofErr w:type="gramEnd"/>
      <w:r w:rsidRPr="00B658AE">
        <w:rPr>
          <w:rFonts w:ascii="Arial" w:hAnsi="Arial" w:cs="Arial"/>
        </w:rPr>
        <w:t xml:space="preserve"> накопителей должна быть защищена  от воздействия  атмосферных  осадков и  ветров(укрытие брезентом, оборудование  навесом и т.д.);</w:t>
      </w:r>
    </w:p>
    <w:p w:rsidR="007F71E9" w:rsidRPr="00B658AE" w:rsidRDefault="007F71E9" w:rsidP="00724621">
      <w:pPr>
        <w:pStyle w:val="a3"/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           поверхность  площадки  должна  иметь искусственное   водонепр</w:t>
      </w:r>
      <w:r w:rsidR="000B746E" w:rsidRPr="00B658AE">
        <w:rPr>
          <w:rFonts w:ascii="Arial" w:hAnsi="Arial" w:cs="Arial"/>
        </w:rPr>
        <w:t>о</w:t>
      </w:r>
      <w:r w:rsidRPr="00B658AE">
        <w:rPr>
          <w:rFonts w:ascii="Arial" w:hAnsi="Arial" w:cs="Arial"/>
        </w:rPr>
        <w:t>ницаемое  и химически  стойкое  покрыти</w:t>
      </w:r>
      <w:proofErr w:type="gramStart"/>
      <w:r w:rsidRPr="00B658AE">
        <w:rPr>
          <w:rFonts w:ascii="Arial" w:hAnsi="Arial" w:cs="Arial"/>
        </w:rPr>
        <w:t>е(</w:t>
      </w:r>
      <w:proofErr w:type="gramEnd"/>
      <w:r w:rsidRPr="00B658AE">
        <w:rPr>
          <w:rFonts w:ascii="Arial" w:hAnsi="Arial" w:cs="Arial"/>
        </w:rPr>
        <w:t xml:space="preserve"> асфальт, керамзитобетон</w:t>
      </w:r>
      <w:r w:rsidR="000B746E" w:rsidRPr="00B658AE">
        <w:rPr>
          <w:rFonts w:ascii="Arial" w:hAnsi="Arial" w:cs="Arial"/>
        </w:rPr>
        <w:t>,  полимербетон, керамическая  плитка и др.);</w:t>
      </w:r>
    </w:p>
    <w:p w:rsidR="000B746E" w:rsidRPr="00B658AE" w:rsidRDefault="000B746E" w:rsidP="00724621">
      <w:pPr>
        <w:pStyle w:val="a3"/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          по периметру  площадки  должна  быть предусмотрена  </w:t>
      </w:r>
      <w:proofErr w:type="spellStart"/>
      <w:r w:rsidRPr="00B658AE">
        <w:rPr>
          <w:rFonts w:ascii="Arial" w:hAnsi="Arial" w:cs="Arial"/>
        </w:rPr>
        <w:t>обваловка</w:t>
      </w:r>
      <w:proofErr w:type="spellEnd"/>
      <w:r w:rsidRPr="00B658AE">
        <w:rPr>
          <w:rFonts w:ascii="Arial" w:hAnsi="Arial" w:cs="Arial"/>
        </w:rPr>
        <w:t xml:space="preserve"> и  обособленная  сеть  ливнестоков  с автономными  очистными сооружениями;</w:t>
      </w:r>
    </w:p>
    <w:p w:rsidR="000B746E" w:rsidRPr="00B658AE" w:rsidRDefault="000B746E" w:rsidP="00724621">
      <w:pPr>
        <w:pStyle w:val="a3"/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lastRenderedPageBreak/>
        <w:t xml:space="preserve">         рекомендуется  установка осветительного  оборудования;</w:t>
      </w:r>
    </w:p>
    <w:p w:rsidR="000B746E" w:rsidRPr="00B658AE" w:rsidRDefault="000B746E" w:rsidP="00724621">
      <w:pPr>
        <w:pStyle w:val="a3"/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    уклон покрытия  площадки  временного  накопления  рекомендуется  устанавливать  в размере 5-10% в сторону проезжей части;</w:t>
      </w:r>
    </w:p>
    <w:p w:rsidR="000B746E" w:rsidRPr="00B658AE" w:rsidRDefault="000B746E" w:rsidP="00724621">
      <w:pPr>
        <w:pStyle w:val="a3"/>
        <w:ind w:left="-142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      площадки накопления ТКО  должны  иметь  ограждение  по периметру  с   трех сторон  высот </w:t>
      </w:r>
      <w:proofErr w:type="gramStart"/>
      <w:r w:rsidRPr="00B658AE">
        <w:rPr>
          <w:rFonts w:ascii="Arial" w:hAnsi="Arial" w:cs="Arial"/>
        </w:rPr>
        <w:t>ой</w:t>
      </w:r>
      <w:proofErr w:type="gramEnd"/>
      <w:r w:rsidRPr="00B658AE">
        <w:rPr>
          <w:rFonts w:ascii="Arial" w:hAnsi="Arial" w:cs="Arial"/>
        </w:rPr>
        <w:t xml:space="preserve"> не мене 1,5-2 м;</w:t>
      </w:r>
    </w:p>
    <w:p w:rsidR="000B746E" w:rsidRPr="00B658AE" w:rsidRDefault="000B746E" w:rsidP="00724621">
      <w:pPr>
        <w:pStyle w:val="a3"/>
        <w:ind w:left="-142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         временное  хранение  твердых  отходов 4-го и 5- </w:t>
      </w:r>
      <w:proofErr w:type="spellStart"/>
      <w:r w:rsidRPr="00B658AE">
        <w:rPr>
          <w:rFonts w:ascii="Arial" w:hAnsi="Arial" w:cs="Arial"/>
        </w:rPr>
        <w:t>го</w:t>
      </w:r>
      <w:proofErr w:type="spellEnd"/>
      <w:r w:rsidRPr="00B658AE">
        <w:rPr>
          <w:rFonts w:ascii="Arial" w:hAnsi="Arial" w:cs="Arial"/>
        </w:rPr>
        <w:t xml:space="preserve">  классов  опасности  в  зависимости  от их свойств  допускается осуществлять  без  тары – навалом, насыпью, в виде  гряд, отвалов, в кипах, рулонах, брикетах, тюках, накопителей;</w:t>
      </w:r>
    </w:p>
    <w:p w:rsidR="000B746E" w:rsidRPr="00B658AE" w:rsidRDefault="000B746E" w:rsidP="00724621">
      <w:pPr>
        <w:pStyle w:val="a3"/>
        <w:ind w:left="-142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        санитарно-защитная зона  площадки  в соответствии  с санитарно-эпидемиологическими  правилами  и нормативами СанПиН 2.2.1/2.1.1.1200-ОЗ</w:t>
      </w:r>
    </w:p>
    <w:p w:rsidR="000B746E" w:rsidRPr="00B658AE" w:rsidRDefault="000B746E" w:rsidP="00724621">
      <w:pPr>
        <w:pStyle w:val="a3"/>
        <w:ind w:left="-142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«Санитарно-защитные зоны  и санитарная  классификация  предприятий, сооружений  и иных  объектов»,  </w:t>
      </w:r>
      <w:proofErr w:type="gramStart"/>
      <w:r w:rsidRPr="00B658AE">
        <w:rPr>
          <w:rFonts w:ascii="Arial" w:hAnsi="Arial" w:cs="Arial"/>
        </w:rPr>
        <w:t>утвержденными</w:t>
      </w:r>
      <w:proofErr w:type="gramEnd"/>
      <w:r w:rsidRPr="00B658AE">
        <w:rPr>
          <w:rFonts w:ascii="Arial" w:hAnsi="Arial" w:cs="Arial"/>
        </w:rPr>
        <w:t xml:space="preserve">  постановление Главного  государственног</w:t>
      </w:r>
      <w:r w:rsidR="00A64D43" w:rsidRPr="00B658AE">
        <w:rPr>
          <w:rFonts w:ascii="Arial" w:hAnsi="Arial" w:cs="Arial"/>
        </w:rPr>
        <w:t>о</w:t>
      </w:r>
      <w:r w:rsidRPr="00B658AE">
        <w:rPr>
          <w:rFonts w:ascii="Arial" w:hAnsi="Arial" w:cs="Arial"/>
        </w:rPr>
        <w:t xml:space="preserve"> </w:t>
      </w:r>
      <w:r w:rsidR="00A64D43" w:rsidRPr="00B658AE">
        <w:rPr>
          <w:rFonts w:ascii="Arial" w:hAnsi="Arial" w:cs="Arial"/>
        </w:rPr>
        <w:t xml:space="preserve"> санитарного врача Российской Ф</w:t>
      </w:r>
      <w:r w:rsidRPr="00B658AE">
        <w:rPr>
          <w:rFonts w:ascii="Arial" w:hAnsi="Arial" w:cs="Arial"/>
        </w:rPr>
        <w:t>едерации от 25 сентября 2007 года № 74, составляет 100 метров  как  для мусор</w:t>
      </w:r>
      <w:r w:rsidR="00A64D43" w:rsidRPr="00B658AE">
        <w:rPr>
          <w:rFonts w:ascii="Arial" w:hAnsi="Arial" w:cs="Arial"/>
        </w:rPr>
        <w:t>оперегрузочных  станций.</w:t>
      </w:r>
    </w:p>
    <w:p w:rsidR="00A64D43" w:rsidRPr="00B658AE" w:rsidRDefault="00A64D43" w:rsidP="00724621">
      <w:pPr>
        <w:pStyle w:val="a3"/>
        <w:ind w:left="-142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         На  ограждении площадки  либо  в другом  доступном  месте  размещается   следующая информация: </w:t>
      </w:r>
    </w:p>
    <w:p w:rsidR="00A64D43" w:rsidRPr="00B658AE" w:rsidRDefault="00A64D43" w:rsidP="00724621">
      <w:pPr>
        <w:pStyle w:val="a3"/>
        <w:ind w:left="-142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       - номер площадки;</w:t>
      </w:r>
    </w:p>
    <w:p w:rsidR="00A64D43" w:rsidRPr="00B658AE" w:rsidRDefault="00A64D43" w:rsidP="00724621">
      <w:pPr>
        <w:pStyle w:val="a3"/>
        <w:ind w:left="-142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       - сведения  об основном  пользователе  площадк</w:t>
      </w:r>
      <w:proofErr w:type="gramStart"/>
      <w:r w:rsidRPr="00B658AE">
        <w:rPr>
          <w:rFonts w:ascii="Arial" w:hAnsi="Arial" w:cs="Arial"/>
        </w:rPr>
        <w:t>и(</w:t>
      </w:r>
      <w:proofErr w:type="gramEnd"/>
      <w:r w:rsidRPr="00B658AE">
        <w:rPr>
          <w:rFonts w:ascii="Arial" w:hAnsi="Arial" w:cs="Arial"/>
        </w:rPr>
        <w:t xml:space="preserve"> наименование организации, телефон);</w:t>
      </w:r>
    </w:p>
    <w:p w:rsidR="00A64D43" w:rsidRPr="00B658AE" w:rsidRDefault="00A64D43" w:rsidP="00724621">
      <w:pPr>
        <w:pStyle w:val="a3"/>
        <w:ind w:left="-142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         -сведения  об организации, осуществляющий  транспортирование ТКО (наименование организации, телефон);</w:t>
      </w:r>
    </w:p>
    <w:p w:rsidR="00A64D43" w:rsidRPr="00B658AE" w:rsidRDefault="00A64D43" w:rsidP="00724621">
      <w:pPr>
        <w:pStyle w:val="a3"/>
        <w:ind w:left="-142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           - график  транспортирования ТКО.</w:t>
      </w:r>
    </w:p>
    <w:p w:rsidR="00A64D43" w:rsidRPr="00B658AE" w:rsidRDefault="00A64D43" w:rsidP="00724621">
      <w:pPr>
        <w:pStyle w:val="a3"/>
        <w:ind w:left="-142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       На территории  частного  сектора  нескольких  населенных  пунктов незначительно  удаленных  друг  от друга, могут  быть  использован  один земельный  участок для размещения  </w:t>
      </w:r>
      <w:proofErr w:type="spellStart"/>
      <w:r w:rsidRPr="00B658AE">
        <w:rPr>
          <w:rFonts w:ascii="Arial" w:hAnsi="Arial" w:cs="Arial"/>
        </w:rPr>
        <w:t>межпоселенческой</w:t>
      </w:r>
      <w:proofErr w:type="spellEnd"/>
      <w:r w:rsidRPr="00B658AE">
        <w:rPr>
          <w:rFonts w:ascii="Arial" w:hAnsi="Arial" w:cs="Arial"/>
        </w:rPr>
        <w:t xml:space="preserve">  площадки  накопления размером  определенным  расчетом  образования ТКО  исходя  из норм  их нак4опления  в данных  населенных пунктах</w:t>
      </w:r>
      <w:proofErr w:type="gramStart"/>
      <w:r w:rsidRPr="00B658AE">
        <w:rPr>
          <w:rFonts w:ascii="Arial" w:hAnsi="Arial" w:cs="Arial"/>
        </w:rPr>
        <w:t>.»</w:t>
      </w:r>
      <w:proofErr w:type="gramEnd"/>
    </w:p>
    <w:p w:rsidR="00DB55C4" w:rsidRPr="00DB55C4" w:rsidRDefault="00DB55C4" w:rsidP="00DB55C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 вступает  в силу  через десять календарных  дней  после дня  его  официального  опубликования.</w:t>
      </w:r>
    </w:p>
    <w:p w:rsidR="002724AB" w:rsidRPr="00B658AE" w:rsidRDefault="002724AB" w:rsidP="00724621">
      <w:pPr>
        <w:pStyle w:val="a3"/>
        <w:ind w:left="-142" w:firstLine="709"/>
        <w:jc w:val="both"/>
        <w:rPr>
          <w:rFonts w:ascii="Arial" w:hAnsi="Arial" w:cs="Arial"/>
        </w:rPr>
      </w:pPr>
    </w:p>
    <w:p w:rsidR="00B658AE" w:rsidRDefault="00B658AE" w:rsidP="00724621">
      <w:pPr>
        <w:pStyle w:val="a3"/>
        <w:ind w:left="780" w:firstLine="709"/>
        <w:jc w:val="both"/>
      </w:pPr>
    </w:p>
    <w:p w:rsidR="00B658AE" w:rsidRDefault="00B658AE" w:rsidP="00B658AE"/>
    <w:p w:rsidR="00B658AE" w:rsidRDefault="00B658AE" w:rsidP="00B658AE">
      <w:pPr>
        <w:tabs>
          <w:tab w:val="num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B658AE" w:rsidRDefault="00B658AE" w:rsidP="00B658AE">
      <w:pPr>
        <w:tabs>
          <w:tab w:val="num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:rsidR="00B658AE" w:rsidRDefault="00B658AE" w:rsidP="00B658AE">
      <w:pPr>
        <w:tabs>
          <w:tab w:val="num" w:pos="709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</w:p>
    <w:p w:rsidR="00B658AE" w:rsidRDefault="00B658AE" w:rsidP="00B658AE">
      <w:pPr>
        <w:tabs>
          <w:tab w:val="num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В.И. Алексеев</w:t>
      </w:r>
    </w:p>
    <w:p w:rsidR="00B658AE" w:rsidRDefault="00B658AE" w:rsidP="00B658AE">
      <w:pPr>
        <w:tabs>
          <w:tab w:val="num" w:pos="709"/>
        </w:tabs>
        <w:jc w:val="both"/>
        <w:rPr>
          <w:rFonts w:ascii="Arial" w:hAnsi="Arial" w:cs="Arial"/>
        </w:rPr>
      </w:pPr>
    </w:p>
    <w:p w:rsidR="00B219B9" w:rsidRPr="00B658AE" w:rsidRDefault="00B219B9" w:rsidP="00B658AE"/>
    <w:sectPr w:rsidR="00B219B9" w:rsidRPr="00B6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08E"/>
    <w:multiLevelType w:val="hybridMultilevel"/>
    <w:tmpl w:val="7D1AF46A"/>
    <w:lvl w:ilvl="0" w:tplc="D3CE459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5F410E5"/>
    <w:multiLevelType w:val="hybridMultilevel"/>
    <w:tmpl w:val="8CF4051A"/>
    <w:lvl w:ilvl="0" w:tplc="FA841D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D9"/>
    <w:rsid w:val="000B746E"/>
    <w:rsid w:val="002356CE"/>
    <w:rsid w:val="002724AB"/>
    <w:rsid w:val="002947D9"/>
    <w:rsid w:val="00421310"/>
    <w:rsid w:val="00442A1C"/>
    <w:rsid w:val="00487F24"/>
    <w:rsid w:val="006A40C1"/>
    <w:rsid w:val="00724621"/>
    <w:rsid w:val="007F71E9"/>
    <w:rsid w:val="00A64D43"/>
    <w:rsid w:val="00B219B9"/>
    <w:rsid w:val="00B658AE"/>
    <w:rsid w:val="00C41C9C"/>
    <w:rsid w:val="00DB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40C1"/>
    <w:pPr>
      <w:keepNext/>
      <w:outlineLvl w:val="1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40C1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21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A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40C1"/>
    <w:pPr>
      <w:keepNext/>
      <w:outlineLvl w:val="1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40C1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21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A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2019-04-29T01:30:00Z</cp:lastPrinted>
  <dcterms:created xsi:type="dcterms:W3CDTF">2019-04-22T01:07:00Z</dcterms:created>
  <dcterms:modified xsi:type="dcterms:W3CDTF">2019-04-29T01:31:00Z</dcterms:modified>
</cp:coreProperties>
</file>