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BE23" w14:textId="0131CB92" w:rsidR="00E100C8" w:rsidRPr="00E100C8" w:rsidRDefault="00E100C8" w:rsidP="00E100C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0C8">
        <w:rPr>
          <w:rFonts w:ascii="Times New Roman" w:hAnsi="Times New Roman" w:cs="Times New Roman"/>
          <w:sz w:val="28"/>
          <w:szCs w:val="28"/>
          <w:shd w:val="clear" w:color="auto" w:fill="FFFFFF"/>
        </w:rPr>
        <w:t>ПЕЧНОЕ ОТОПЛЕНИЕ</w:t>
      </w:r>
    </w:p>
    <w:p w14:paraId="1563624D" w14:textId="0F2CDA00" w:rsidR="001C68B9" w:rsidRPr="007B54A4" w:rsidRDefault="00E100C8" w:rsidP="001C68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4EF53" wp14:editId="46B3F7AF">
            <wp:simplePos x="0" y="0"/>
            <wp:positionH relativeFrom="margin">
              <wp:align>left</wp:align>
            </wp:positionH>
            <wp:positionV relativeFrom="paragraph">
              <wp:posOffset>25527</wp:posOffset>
            </wp:positionV>
            <wp:extent cx="4114165" cy="3338830"/>
            <wp:effectExtent l="0" t="0" r="635" b="0"/>
            <wp:wrapTight wrapText="bothSides">
              <wp:wrapPolygon edited="0">
                <wp:start x="0" y="0"/>
                <wp:lineTo x="0" y="21444"/>
                <wp:lineTo x="21503" y="21444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8B9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    </w:t>
      </w:r>
      <w:r w:rsidR="007B54A4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9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Печное отопление в числе самых распространенных причин пожаров не только зимой, но и летом. От несправных печей загорается жилье, подсобные помещения и </w:t>
      </w:r>
      <w:r w:rsidR="001C68B9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прочие </w:t>
      </w:r>
      <w:r w:rsidR="001C68B9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 w:rsidR="001C68B9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C68B9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постройки, бани, загоны для скота, теплицы и складские помещения. </w:t>
      </w:r>
    </w:p>
    <w:p w14:paraId="4E334BC4" w14:textId="5C2BD7CF" w:rsidR="004C1EF3" w:rsidRPr="007B54A4" w:rsidRDefault="001C68B9" w:rsidP="001C68B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домашний очаг не стал очагом пожара, специалисты рекомендуют подготовить 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печи, заранее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. В летний период и в начале осени еще можно успеть привести печь в полный порядок.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Перед началом отопительного сезона печи и дымоходы необходимо прочистить, отремонтировать, заделать трещины.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Перед началом отопительного сезона каждую печь, а также стеновые дымовые каналы в пределах помещения, и особенно дымовые трубы на чердаке, надо побелить известковым или глиняным раствором, чтобы на белом фоне можно было заметить появляющиеся черные от проходящего через них дыма трещины.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Печь, дымовая труба в местах соединения с деревянными чердачными или между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этажными перекрытиями должны иметь утолщение кирпичной кладки - разделку. Не забывайте и про утолщение стенок печи.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Дымовые трубы следует выполнять вертикально, из глиняного кирпича, высотой не менее 500 мм над коньком кровли. Побелите трубу на чердаке и выше кровли.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Возле печи ОБЯЗАТЕЛЬНО настелите несгораемый лист размером 50 х 70 см.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Отрегулируйте печную дверцу, чтобы она плотно закрывалась.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="007B54A4"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B54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Самое главное! Серьезный ремонт печи и печную кладку следует </w:t>
      </w:r>
      <w:r w:rsidRPr="007B54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поручать только специалистам, которые имеют соответствующую лицензию и хорошие рекомендации. </w:t>
      </w:r>
    </w:p>
    <w:p w14:paraId="0E8D975E" w14:textId="30985A28" w:rsidR="001C68B9" w:rsidRDefault="001C68B9" w:rsidP="001C68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главное! Печь не только источник тепла и уюта, но и причина пожара, поэтому самые простые правила пожарной безопасности следует соблюдать всем, кто пользуется печным отоплением.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Чрезвычайно опасно оставлять топящиеся печи без присмотра или на попечение малолетних детей.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Нельзя применять для розжига печей горючие и легковоспламеняющиеся жидкости.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Не допускайте перекала печи! Чтобы избежать перекала, рекомендуется топить печь два-три раза в день не более, чем по полтора часа. За 3 часа до отхода ко сну топка печи должна быть прекращена.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избежать образования трещин в кладке, нужно периодически прочищать дымоход от скапливающейся в нем сажи.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Не сушите на печи вещи и сырые дрова. Следите за тем, чтобы мебель, занавески и другие пожароопасные предметы находились не менее чем в полуметре от массива топящейся печи.</w:t>
      </w:r>
      <w:r w:rsidRPr="007B54A4">
        <w:rPr>
          <w:rFonts w:ascii="Times New Roman" w:hAnsi="Times New Roman" w:cs="Times New Roman"/>
          <w:sz w:val="28"/>
          <w:szCs w:val="28"/>
        </w:rPr>
        <w:br/>
      </w:r>
      <w:r w:rsidRPr="007B54A4">
        <w:rPr>
          <w:rFonts w:ascii="Times New Roman" w:hAnsi="Times New Roman" w:cs="Times New Roman"/>
          <w:sz w:val="28"/>
          <w:szCs w:val="28"/>
          <w:shd w:val="clear" w:color="auto" w:fill="FFFFFF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14:paraId="5FC78D37" w14:textId="3FC78C65" w:rsidR="0027478D" w:rsidRPr="0027478D" w:rsidRDefault="0027478D" w:rsidP="001C68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7478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пожара</w:t>
      </w:r>
      <w:r w:rsidRPr="0027478D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позвонить по номеру «101» (набирается с любого оператора и стационарного телефона) и вызвать пожарно-спасательную службу МЧС России. Также о происшествии можно сообщить по телефону «112» – единый номер вызова всех экстренных служб.</w:t>
      </w:r>
    </w:p>
    <w:p w14:paraId="00625E80" w14:textId="58D0159D" w:rsidR="007B54A4" w:rsidRDefault="007B54A4" w:rsidP="001C68B9">
      <w:pPr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14:paraId="0C77FD7E" w14:textId="77777777" w:rsidR="007B54A4" w:rsidRPr="00C11A97" w:rsidRDefault="007B54A4" w:rsidP="007B54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1A97">
        <w:rPr>
          <w:rFonts w:ascii="Times New Roman" w:hAnsi="Times New Roman" w:cs="Times New Roman"/>
          <w:sz w:val="20"/>
          <w:szCs w:val="20"/>
        </w:rPr>
        <w:t>Инструктор ОГКУ «ПСС Иркутской области»</w:t>
      </w:r>
    </w:p>
    <w:p w14:paraId="724488F6" w14:textId="77777777" w:rsidR="007B54A4" w:rsidRPr="00C11A97" w:rsidRDefault="007B54A4" w:rsidP="007B54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1A97">
        <w:rPr>
          <w:rFonts w:ascii="Times New Roman" w:hAnsi="Times New Roman" w:cs="Times New Roman"/>
          <w:sz w:val="20"/>
          <w:szCs w:val="20"/>
        </w:rPr>
        <w:t xml:space="preserve"> ПЧ-115 с. Тулюшка </w:t>
      </w:r>
    </w:p>
    <w:p w14:paraId="5D4E72BE" w14:textId="4A473C6E" w:rsidR="007B54A4" w:rsidRPr="001C68B9" w:rsidRDefault="007B54A4" w:rsidP="007B54A4">
      <w:pPr>
        <w:jc w:val="right"/>
        <w:rPr>
          <w:rFonts w:ascii="Times New Roman" w:hAnsi="Times New Roman" w:cs="Times New Roman"/>
          <w:sz w:val="28"/>
          <w:szCs w:val="28"/>
        </w:rPr>
      </w:pPr>
      <w:r w:rsidRPr="00C11A97">
        <w:rPr>
          <w:rFonts w:ascii="Times New Roman" w:hAnsi="Times New Roman" w:cs="Times New Roman"/>
          <w:sz w:val="20"/>
          <w:szCs w:val="20"/>
        </w:rPr>
        <w:t>Е.Г. Степанюк</w:t>
      </w:r>
    </w:p>
    <w:sectPr w:rsidR="007B54A4" w:rsidRPr="001C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76"/>
    <w:rsid w:val="001C68B9"/>
    <w:rsid w:val="0027478D"/>
    <w:rsid w:val="003C5DB2"/>
    <w:rsid w:val="004C1EF3"/>
    <w:rsid w:val="007B54A4"/>
    <w:rsid w:val="00E100C8"/>
    <w:rsid w:val="00E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7210"/>
  <w15:chartTrackingRefBased/>
  <w15:docId w15:val="{C850B36A-96ED-4BD6-A562-D49F2075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2023-07-21T00:55:00Z</dcterms:created>
  <dcterms:modified xsi:type="dcterms:W3CDTF">2023-07-21T01:55:00Z</dcterms:modified>
</cp:coreProperties>
</file>